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ind w:firstLine="2871" w:firstLineChars="650"/>
        <w:rPr>
          <w:rFonts w:hint="eastAsia" w:ascii="楷体" w:hAnsi="楷体" w:eastAsia="宋体" w:cs="楷体"/>
          <w:b/>
          <w:sz w:val="44"/>
          <w:szCs w:val="44"/>
          <w:lang w:eastAsia="zh-CN"/>
        </w:rPr>
        <w:sectPr>
          <w:pgSz w:w="11906" w:h="16838"/>
          <w:pgMar w:top="2098" w:right="1474" w:bottom="1985" w:left="1588" w:header="851" w:footer="992" w:gutter="0"/>
          <w:cols w:space="425" w:num="1"/>
          <w:docGrid w:type="lines" w:linePitch="312" w:charSpace="0"/>
        </w:sectPr>
      </w:pPr>
      <w:r>
        <w:rPr>
          <w:rFonts w:hint="eastAsia"/>
          <w:b/>
          <w:sz w:val="44"/>
          <w:szCs w:val="44"/>
          <w:lang w:val="en-US" w:eastAsia="zh-CN"/>
        </w:rPr>
        <w:t>霸州</w:t>
      </w:r>
      <w:r>
        <w:rPr>
          <w:b/>
          <w:sz w:val="44"/>
          <w:szCs w:val="44"/>
        </w:rPr>
        <w:t>市</w:t>
      </w:r>
      <w:r>
        <w:rPr>
          <w:rFonts w:hint="eastAsia"/>
          <w:b/>
          <w:sz w:val="44"/>
          <w:szCs w:val="44"/>
          <w:lang w:eastAsia="zh-CN"/>
        </w:rPr>
        <w:t>交通运输局</w:t>
      </w: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w:t>
      </w:r>
      <w:r>
        <w:rPr>
          <w:rFonts w:hint="eastAsia" w:eastAsia="黑体"/>
          <w:sz w:val="32"/>
          <w:szCs w:val="32"/>
          <w:lang w:val="en-US" w:eastAsia="zh-CN"/>
        </w:rPr>
        <w:t xml:space="preserve">   </w:t>
      </w:r>
      <w:r>
        <w:rPr>
          <w:rFonts w:eastAsia="黑体"/>
          <w:sz w:val="32"/>
          <w:szCs w:val="32"/>
        </w:rPr>
        <w:t>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lang w:eastAsia="zh-CN"/>
        </w:rPr>
        <w:t>霸州市交通运输局</w:t>
      </w: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w:t>
      </w:r>
      <w:r>
        <w:rPr>
          <w:rFonts w:hint="eastAsia" w:eastAsia="黑体"/>
          <w:sz w:val="32"/>
          <w:szCs w:val="32"/>
          <w:lang w:val="en-US" w:eastAsia="zh-CN"/>
        </w:rPr>
        <w:t xml:space="preserve">  </w:t>
      </w:r>
      <w:r>
        <w:rPr>
          <w:rFonts w:eastAsia="黑体"/>
          <w:sz w:val="32"/>
          <w:szCs w:val="32"/>
        </w:rPr>
        <w:t>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themeColor="text1"/>
          <w:sz w:val="96"/>
          <w:szCs w:val="96"/>
        </w:rPr>
      </w:pPr>
      <w:r>
        <w:rPr>
          <w:rFonts w:hint="eastAsia" w:hAnsi="宋体" w:asciiTheme="minorEastAsia" w:eastAsiaTheme="minorEastAsia"/>
          <w:color w:val="000000" w:themeColor="text1"/>
          <w:sz w:val="96"/>
          <w:szCs w:val="96"/>
        </w:rPr>
        <w:t>第一部分  部门概况</w:t>
      </w:r>
    </w:p>
    <w:p/>
    <w:p/>
    <w:p/>
    <w:p/>
    <w:p/>
    <w:p/>
    <w:p/>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widowControl/>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（一）承担全市综合运输体系的规划协调，会同有关部门组织编制全市综合运输体系规划，负责交通运输枢纽规划和管理；</w:t>
      </w:r>
    </w:p>
    <w:p>
      <w:pPr>
        <w:widowControl/>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遵照省交通运输厅、廊坊市交通运输局制定的行业规划、政策和标准，组织拟订并监督实施全市公路、轨道交通、地方铁路等行业规划。组织起草地方性交通管理办法。参与拟订物流业发展战略和规划，监督实施国家、省有关政策和标准。指导相关行业体制改革工作；</w:t>
      </w:r>
    </w:p>
    <w:p>
      <w:pPr>
        <w:widowControl/>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承担全市公路、轨道交通、地方铁路运输市场监管责任。组织拟订公路、轨道交通、地方铁路运输有关制度、准入退出制度、车辆维修、停车场、搬运装卸、机动车性能检测、机动车驾驶学校和驾驶员培训的行业管理。负责城、乡客货运输及有关设施规划和管理工作。负责出租汽车行业管理工作；</w:t>
      </w:r>
    </w:p>
    <w:p>
      <w:pPr>
        <w:widowControl/>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（四）负责提出交通运输行业固定资产投资规模和方向、市财政性资金安排建议，按市政府规定权限审批、核准市规划内和年度计划规模内的固定资产投资项目。负责行业内部审计；</w:t>
      </w:r>
    </w:p>
    <w:p>
      <w:pPr>
        <w:widowControl/>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承担全市交通运输基础设施建设市场监管责任。拟订全市交通运输基础设施建设相关政策、制度和技术标准并监督实施。组织公路及其设施的建设、养护和管理。负责全市公路、地方铁路、轨道交通、空港、物流等有关重点工程建设、工程质量和安全生产的监督。负责全市交通运输基本建设项目招投标活动的监督管理。负责全市收费公路管理；</w:t>
      </w:r>
    </w:p>
    <w:p>
      <w:pPr>
        <w:widowControl/>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（六）负责全市轨道交通、地方铁路行业管理行业，协调国家、省铁路项目前期、建设和运输等相关工作；</w:t>
      </w:r>
    </w:p>
    <w:p>
      <w:pPr>
        <w:widowControl/>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（七）拟订全市水上交通、民航行业有关规划，负责全市水上交通、民航行业发展建设和管理的组织协调；</w:t>
      </w:r>
      <w:r>
        <w:rPr>
          <w:rFonts w:ascii="仿宋_GB2312" w:hAnsi="仿宋" w:eastAsia="仿宋_GB2312"/>
          <w:sz w:val="32"/>
          <w:szCs w:val="32"/>
        </w:rPr>
        <w:t> </w:t>
      </w:r>
    </w:p>
    <w:p>
      <w:pPr>
        <w:widowControl/>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八）指导全市公路、水上交通、轨道交通、地方铁路安全生产和应急管理。按规定组织协调国家、省、市重点物资和紧急客货运输。负责全市业主高速公路及重点干线路网运行监测和协调。承担国防交通战略工作；</w:t>
      </w:r>
    </w:p>
    <w:p>
      <w:pPr>
        <w:widowControl/>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（九）指导全市交通运输信息化建设，监测分析运行情况，开展相关统计工作，发布有关信息。指导行业环境保护和节能减排工作；</w:t>
      </w:r>
    </w:p>
    <w:p>
      <w:pPr>
        <w:widowControl/>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（十）制定全市交通运输行业科技政策、技术标准和规范；组织科技开发，推动行业技术进步；指导交通运输行业精神文明建设；</w:t>
      </w:r>
    </w:p>
    <w:p>
      <w:pPr>
        <w:widowControl/>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（十一）负责局机关并指导局属单位人事、劳动、机构编制、人才队伍建设工作；</w:t>
      </w:r>
    </w:p>
    <w:p>
      <w:pPr>
        <w:widowControl/>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（十二）承办市政府交办的其他事项。</w:t>
      </w:r>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spacing w:after="0" w:line="560" w:lineRule="exact"/>
        <w:ind w:firstLine="640" w:firstLineChars="200"/>
        <w:rPr>
          <w:rFonts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从决算编报单位构成看，纳入2018 年度本部门决算汇编范围的独立核算单位（以下简称“单位”）共</w:t>
      </w:r>
      <w:r>
        <w:rPr>
          <w:rFonts w:hint="eastAsia" w:ascii="仿宋_GB2312" w:eastAsia="仿宋_GB2312" w:cs="ArialUnicodeMS" w:hAnsiTheme="minorHAnsi"/>
          <w:kern w:val="0"/>
          <w:sz w:val="32"/>
          <w:szCs w:val="32"/>
          <w:lang w:val="en-US" w:eastAsia="zh-CN"/>
        </w:rPr>
        <w:t>1</w:t>
      </w:r>
      <w:r>
        <w:rPr>
          <w:rFonts w:hint="eastAsia" w:ascii="仿宋_GB2312" w:eastAsia="仿宋_GB2312" w:cs="ArialUnicodeMS" w:hAnsiTheme="minorHAnsi"/>
          <w:kern w:val="0"/>
          <w:sz w:val="32"/>
          <w:szCs w:val="32"/>
        </w:rPr>
        <w:t>个，具体情况如下：</w:t>
      </w:r>
    </w:p>
    <w:tbl>
      <w:tblPr>
        <w:tblStyle w:val="14"/>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keepNext w:val="0"/>
              <w:keepLines w:val="0"/>
              <w:suppressLineNumbers w:val="0"/>
              <w:spacing w:before="0" w:beforeAutospacing="0" w:after="0" w:afterAutospacing="0" w:line="560" w:lineRule="exact"/>
              <w:ind w:left="0" w:right="0"/>
              <w:jc w:val="center"/>
              <w:rPr>
                <w:rFonts w:hint="default"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3485" w:type="dxa"/>
            <w:vAlign w:val="center"/>
          </w:tcPr>
          <w:p>
            <w:pPr>
              <w:keepNext w:val="0"/>
              <w:keepLines w:val="0"/>
              <w:suppressLineNumbers w:val="0"/>
              <w:spacing w:before="0" w:beforeAutospacing="0" w:after="0" w:afterAutospacing="0" w:line="560" w:lineRule="exact"/>
              <w:ind w:left="0" w:right="0"/>
              <w:jc w:val="center"/>
              <w:rPr>
                <w:rFonts w:hint="default"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2445" w:type="dxa"/>
            <w:vAlign w:val="center"/>
          </w:tcPr>
          <w:p>
            <w:pPr>
              <w:keepNext w:val="0"/>
              <w:keepLines w:val="0"/>
              <w:suppressLineNumbers w:val="0"/>
              <w:spacing w:before="0" w:beforeAutospacing="0" w:after="0" w:afterAutospacing="0" w:line="560" w:lineRule="exact"/>
              <w:ind w:left="0" w:right="0"/>
              <w:jc w:val="center"/>
              <w:rPr>
                <w:rFonts w:hint="default"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2665" w:type="dxa"/>
            <w:vAlign w:val="center"/>
          </w:tcPr>
          <w:p>
            <w:pPr>
              <w:keepNext w:val="0"/>
              <w:keepLines w:val="0"/>
              <w:suppressLineNumbers w:val="0"/>
              <w:spacing w:before="0" w:beforeAutospacing="0" w:after="0" w:afterAutospacing="0" w:line="560" w:lineRule="exact"/>
              <w:ind w:left="0" w:right="0"/>
              <w:jc w:val="center"/>
              <w:rPr>
                <w:rFonts w:hint="default"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keepNext w:val="0"/>
              <w:keepLines w:val="0"/>
              <w:suppressLineNumbers w:val="0"/>
              <w:spacing w:before="0" w:beforeAutospacing="0" w:after="0" w:afterAutospacing="0" w:line="560" w:lineRule="exact"/>
              <w:ind w:left="0" w:right="0"/>
              <w:jc w:val="center"/>
              <w:rPr>
                <w:rFonts w:hint="default"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1</w:t>
            </w:r>
          </w:p>
        </w:tc>
        <w:tc>
          <w:tcPr>
            <w:tcW w:w="3485" w:type="dxa"/>
          </w:tcPr>
          <w:p>
            <w:pPr>
              <w:keepNext w:val="0"/>
              <w:keepLines w:val="0"/>
              <w:suppressLineNumbers w:val="0"/>
              <w:spacing w:before="0" w:beforeAutospacing="0" w:after="0" w:afterAutospacing="0" w:line="560" w:lineRule="exact"/>
              <w:ind w:left="0" w:right="0"/>
              <w:rPr>
                <w:rFonts w:hint="default"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lang w:eastAsia="zh-CN"/>
              </w:rPr>
              <w:t>霸州市交通运输局</w:t>
            </w:r>
            <w:r>
              <w:rPr>
                <w:rFonts w:hint="eastAsia" w:ascii="仿宋_GB2312" w:eastAsia="仿宋_GB2312" w:cs="ArialUnicodeMS" w:hAnsiTheme="minorHAnsi"/>
                <w:kern w:val="0"/>
                <w:sz w:val="28"/>
                <w:szCs w:val="28"/>
              </w:rPr>
              <w:t>(本级)</w:t>
            </w:r>
          </w:p>
        </w:tc>
        <w:tc>
          <w:tcPr>
            <w:tcW w:w="2445" w:type="dxa"/>
          </w:tcPr>
          <w:p>
            <w:pPr>
              <w:keepNext w:val="0"/>
              <w:keepLines w:val="0"/>
              <w:suppressLineNumbers w:val="0"/>
              <w:spacing w:before="0" w:beforeAutospacing="0" w:after="0" w:afterAutospacing="0" w:line="560" w:lineRule="exact"/>
              <w:ind w:left="0" w:right="0"/>
              <w:jc w:val="center"/>
              <w:rPr>
                <w:rFonts w:hint="default" w:ascii="仿宋_GB2312" w:eastAsia="仿宋_GB2312" w:cs="ArialUnicodeMS" w:hAnsiTheme="minorHAnsi"/>
                <w:kern w:val="0"/>
                <w:sz w:val="28"/>
                <w:szCs w:val="28"/>
                <w:lang w:val="en-US" w:eastAsia="zh-CN"/>
              </w:rPr>
            </w:pPr>
            <w:r>
              <w:rPr>
                <w:rFonts w:hint="eastAsia" w:ascii="仿宋_GB2312" w:eastAsia="仿宋_GB2312" w:cs="ArialUnicodeMS" w:hAnsiTheme="minorHAnsi"/>
                <w:kern w:val="0"/>
                <w:sz w:val="28"/>
                <w:szCs w:val="28"/>
                <w:lang w:val="en-US" w:eastAsia="zh-CN"/>
              </w:rPr>
              <w:t>行政单位</w:t>
            </w:r>
          </w:p>
        </w:tc>
        <w:tc>
          <w:tcPr>
            <w:tcW w:w="2665" w:type="dxa"/>
          </w:tcPr>
          <w:p>
            <w:pPr>
              <w:keepNext w:val="0"/>
              <w:keepLines w:val="0"/>
              <w:suppressLineNumbers w:val="0"/>
              <w:spacing w:before="0" w:beforeAutospacing="0" w:after="0" w:afterAutospacing="0" w:line="560" w:lineRule="exact"/>
              <w:ind w:left="0" w:right="0"/>
              <w:jc w:val="center"/>
              <w:rPr>
                <w:rFonts w:hint="default" w:ascii="仿宋_GB2312" w:eastAsia="仿宋_GB2312" w:cs="ArialUnicodeMS" w:hAnsiTheme="minorHAnsi"/>
                <w:kern w:val="0"/>
                <w:sz w:val="28"/>
                <w:szCs w:val="28"/>
                <w:lang w:val="en-US" w:eastAsia="zh-CN"/>
              </w:rPr>
            </w:pPr>
            <w:r>
              <w:rPr>
                <w:rFonts w:hint="eastAsia" w:ascii="仿宋_GB2312" w:eastAsia="仿宋_GB2312" w:cs="ArialUnicodeMS" w:hAnsiTheme="minorHAnsi"/>
                <w:kern w:val="0"/>
                <w:sz w:val="28"/>
                <w:szCs w:val="28"/>
                <w:lang w:val="en-US" w:eastAsia="zh-CN"/>
              </w:rPr>
              <w:t>财政补助拨款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keepNext w:val="0"/>
              <w:keepLines w:val="0"/>
              <w:suppressLineNumbers w:val="0"/>
              <w:spacing w:before="0" w:beforeAutospacing="0" w:after="0" w:afterAutospacing="0" w:line="560" w:lineRule="exact"/>
              <w:ind w:left="0" w:right="0"/>
              <w:jc w:val="center"/>
              <w:rPr>
                <w:rFonts w:hint="default"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2</w:t>
            </w:r>
          </w:p>
        </w:tc>
        <w:tc>
          <w:tcPr>
            <w:tcW w:w="3485" w:type="dxa"/>
          </w:tcPr>
          <w:p>
            <w:pPr>
              <w:keepNext w:val="0"/>
              <w:keepLines w:val="0"/>
              <w:suppressLineNumbers w:val="0"/>
              <w:spacing w:before="0" w:beforeAutospacing="0" w:after="0" w:afterAutospacing="0" w:line="560" w:lineRule="exact"/>
              <w:ind w:left="0" w:right="0"/>
              <w:rPr>
                <w:rFonts w:hint="default" w:ascii="仿宋_GB2312" w:eastAsia="仿宋_GB2312" w:cs="ArialUnicodeMS" w:hAnsiTheme="minorHAnsi"/>
                <w:kern w:val="0"/>
                <w:sz w:val="28"/>
                <w:szCs w:val="28"/>
              </w:rPr>
            </w:pPr>
          </w:p>
        </w:tc>
        <w:tc>
          <w:tcPr>
            <w:tcW w:w="2445" w:type="dxa"/>
          </w:tcPr>
          <w:p>
            <w:pPr>
              <w:keepNext w:val="0"/>
              <w:keepLines w:val="0"/>
              <w:suppressLineNumbers w:val="0"/>
              <w:spacing w:before="0" w:beforeAutospacing="0" w:after="0" w:afterAutospacing="0" w:line="560" w:lineRule="exact"/>
              <w:ind w:left="0" w:right="0"/>
              <w:jc w:val="center"/>
              <w:rPr>
                <w:rFonts w:hint="default" w:ascii="仿宋_GB2312" w:eastAsia="仿宋_GB2312" w:cs="ArialUnicodeMS" w:hAnsiTheme="minorHAnsi"/>
                <w:kern w:val="0"/>
                <w:sz w:val="28"/>
                <w:szCs w:val="28"/>
              </w:rPr>
            </w:pPr>
          </w:p>
        </w:tc>
        <w:tc>
          <w:tcPr>
            <w:tcW w:w="2665" w:type="dxa"/>
          </w:tcPr>
          <w:p>
            <w:pPr>
              <w:keepNext w:val="0"/>
              <w:keepLines w:val="0"/>
              <w:suppressLineNumbers w:val="0"/>
              <w:spacing w:before="0" w:beforeAutospacing="0" w:after="0" w:afterAutospacing="0" w:line="560" w:lineRule="exact"/>
              <w:ind w:left="0" w:right="0"/>
              <w:jc w:val="center"/>
              <w:rPr>
                <w:rFonts w:hint="default" w:ascii="仿宋_GB2312" w:eastAsia="仿宋_GB2312" w:cs="ArialUnicodeMS" w:hAnsiTheme="minorHAns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keepNext w:val="0"/>
              <w:keepLines w:val="0"/>
              <w:suppressLineNumbers w:val="0"/>
              <w:spacing w:before="0" w:beforeAutospacing="0" w:after="0" w:afterAutospacing="0" w:line="560" w:lineRule="exact"/>
              <w:ind w:left="0" w:right="0"/>
              <w:jc w:val="center"/>
              <w:rPr>
                <w:rFonts w:hint="default"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3</w:t>
            </w:r>
          </w:p>
        </w:tc>
        <w:tc>
          <w:tcPr>
            <w:tcW w:w="3485" w:type="dxa"/>
          </w:tcPr>
          <w:p>
            <w:pPr>
              <w:keepNext w:val="0"/>
              <w:keepLines w:val="0"/>
              <w:suppressLineNumbers w:val="0"/>
              <w:spacing w:before="0" w:beforeAutospacing="0" w:after="0" w:afterAutospacing="0" w:line="560" w:lineRule="exact"/>
              <w:ind w:left="0" w:right="0"/>
              <w:rPr>
                <w:rFonts w:hint="default" w:ascii="仿宋_GB2312" w:eastAsia="仿宋_GB2312" w:cs="ArialUnicodeMS" w:hAnsiTheme="minorHAnsi"/>
                <w:kern w:val="0"/>
                <w:sz w:val="28"/>
                <w:szCs w:val="28"/>
              </w:rPr>
            </w:pPr>
          </w:p>
        </w:tc>
        <w:tc>
          <w:tcPr>
            <w:tcW w:w="2445" w:type="dxa"/>
          </w:tcPr>
          <w:p>
            <w:pPr>
              <w:keepNext w:val="0"/>
              <w:keepLines w:val="0"/>
              <w:suppressLineNumbers w:val="0"/>
              <w:spacing w:before="0" w:beforeAutospacing="0" w:after="0" w:afterAutospacing="0" w:line="560" w:lineRule="exact"/>
              <w:ind w:left="0" w:right="0"/>
              <w:jc w:val="center"/>
              <w:rPr>
                <w:rFonts w:hint="default" w:ascii="仿宋_GB2312" w:eastAsia="仿宋_GB2312" w:cs="ArialUnicodeMS" w:hAnsiTheme="minorHAnsi"/>
                <w:kern w:val="0"/>
                <w:sz w:val="28"/>
                <w:szCs w:val="28"/>
              </w:rPr>
            </w:pPr>
          </w:p>
        </w:tc>
        <w:tc>
          <w:tcPr>
            <w:tcW w:w="2665" w:type="dxa"/>
          </w:tcPr>
          <w:p>
            <w:pPr>
              <w:keepNext w:val="0"/>
              <w:keepLines w:val="0"/>
              <w:suppressLineNumbers w:val="0"/>
              <w:spacing w:before="0" w:beforeAutospacing="0" w:after="0" w:afterAutospacing="0" w:line="560" w:lineRule="exact"/>
              <w:ind w:left="0" w:right="0"/>
              <w:jc w:val="center"/>
              <w:rPr>
                <w:rFonts w:hint="default" w:ascii="仿宋_GB2312" w:eastAsia="仿宋_GB2312" w:cs="ArialUnicodeMS" w:hAnsiTheme="minorHAns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85" w:type="dxa"/>
            <w:tcBorders>
              <w:bottom w:val="single" w:color="auto" w:sz="4" w:space="0"/>
            </w:tcBorders>
          </w:tcPr>
          <w:p>
            <w:pPr>
              <w:keepNext w:val="0"/>
              <w:keepLines w:val="0"/>
              <w:suppressLineNumbers w:val="0"/>
              <w:spacing w:before="0" w:beforeAutospacing="0" w:after="0" w:afterAutospacing="0" w:line="560" w:lineRule="exact"/>
              <w:ind w:left="0" w:right="0"/>
              <w:jc w:val="center"/>
              <w:rPr>
                <w:rFonts w:hint="default"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w:t>
            </w:r>
          </w:p>
        </w:tc>
        <w:tc>
          <w:tcPr>
            <w:tcW w:w="3485" w:type="dxa"/>
            <w:tcBorders>
              <w:bottom w:val="single" w:color="auto" w:sz="4" w:space="0"/>
            </w:tcBorders>
          </w:tcPr>
          <w:p>
            <w:pPr>
              <w:keepNext w:val="0"/>
              <w:keepLines w:val="0"/>
              <w:suppressLineNumbers w:val="0"/>
              <w:spacing w:before="0" w:beforeAutospacing="0" w:after="0" w:afterAutospacing="0" w:line="560" w:lineRule="exact"/>
              <w:ind w:left="0" w:right="0"/>
              <w:rPr>
                <w:rFonts w:hint="default"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w:t>
            </w:r>
          </w:p>
        </w:tc>
        <w:tc>
          <w:tcPr>
            <w:tcW w:w="2445" w:type="dxa"/>
            <w:tcBorders>
              <w:bottom w:val="single" w:color="auto" w:sz="4" w:space="0"/>
            </w:tcBorders>
          </w:tcPr>
          <w:p>
            <w:pPr>
              <w:keepNext w:val="0"/>
              <w:keepLines w:val="0"/>
              <w:suppressLineNumbers w:val="0"/>
              <w:spacing w:before="0" w:beforeAutospacing="0" w:after="0" w:afterAutospacing="0" w:line="560" w:lineRule="exact"/>
              <w:ind w:left="0" w:right="0"/>
              <w:jc w:val="center"/>
              <w:rPr>
                <w:rFonts w:hint="default" w:ascii="仿宋_GB2312" w:eastAsia="仿宋_GB2312" w:cs="ArialUnicodeMS" w:hAnsiTheme="minorHAnsi"/>
                <w:kern w:val="0"/>
                <w:sz w:val="28"/>
                <w:szCs w:val="28"/>
              </w:rPr>
            </w:pPr>
          </w:p>
        </w:tc>
        <w:tc>
          <w:tcPr>
            <w:tcW w:w="2665" w:type="dxa"/>
            <w:tcBorders>
              <w:bottom w:val="single" w:color="auto" w:sz="4" w:space="0"/>
            </w:tcBorders>
          </w:tcPr>
          <w:p>
            <w:pPr>
              <w:keepNext w:val="0"/>
              <w:keepLines w:val="0"/>
              <w:suppressLineNumbers w:val="0"/>
              <w:spacing w:before="0" w:beforeAutospacing="0" w:after="0" w:afterAutospacing="0" w:line="560" w:lineRule="exact"/>
              <w:ind w:left="0" w:right="0"/>
              <w:jc w:val="center"/>
              <w:rPr>
                <w:rFonts w:hint="default" w:ascii="仿宋_GB2312" w:eastAsia="仿宋_GB2312" w:cs="ArialUnicodeMS" w:hAnsiTheme="minorHAns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keepNext w:val="0"/>
              <w:keepLines w:val="0"/>
              <w:suppressLineNumbers w:val="0"/>
              <w:spacing w:before="0" w:beforeAutospacing="0" w:after="0" w:afterAutospacing="0" w:line="560" w:lineRule="exact"/>
              <w:ind w:left="0" w:right="0" w:firstLine="560" w:firstLineChars="200"/>
              <w:jc w:val="left"/>
              <w:rPr>
                <w:rFonts w:hint="default" w:ascii="仿宋_GB2312" w:eastAsia="仿宋_GB2312" w:cs="ArialUnicodeMS" w:hAnsiTheme="minorHAnsi"/>
                <w:kern w:val="0"/>
                <w:sz w:val="28"/>
                <w:szCs w:val="28"/>
              </w:rPr>
            </w:pPr>
          </w:p>
        </w:tc>
      </w:tr>
    </w:tbl>
    <w:p>
      <w:pPr>
        <w:widowControl/>
        <w:spacing w:line="560" w:lineRule="exact"/>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r>
        <w:rPr>
          <w:rFonts w:hint="eastAsia" w:hAnsi="宋体" w:asciiTheme="minorEastAsia" w:eastAsiaTheme="minorEastAsia"/>
          <w:color w:val="000000" w:themeColor="text1"/>
          <w:sz w:val="72"/>
          <w:szCs w:val="96"/>
        </w:rPr>
        <w:t>第二部分</w:t>
      </w:r>
    </w:p>
    <w:p>
      <w:pPr>
        <w:widowControl/>
        <w:spacing w:line="1200" w:lineRule="exact"/>
        <w:jc w:val="center"/>
        <w:rPr>
          <w:color w:val="000000" w:themeColor="text1"/>
          <w:sz w:val="72"/>
          <w:szCs w:val="96"/>
        </w:rPr>
      </w:pPr>
      <w:r>
        <w:rPr>
          <w:rFonts w:hint="eastAsia" w:hAnsi="宋体" w:asciiTheme="minorEastAsia" w:eastAsiaTheme="minorEastAsia"/>
          <w:color w:val="000000" w:themeColor="text1"/>
          <w:sz w:val="72"/>
          <w:szCs w:val="96"/>
        </w:rPr>
        <w:t>2018年度部门决算报表</w:t>
      </w: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pP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tbl>
      <w:tblPr>
        <w:tblStyle w:val="13"/>
        <w:tblW w:w="9473" w:type="dxa"/>
        <w:jc w:val="center"/>
        <w:tblInd w:w="-83" w:type="dxa"/>
        <w:tblLayout w:type="fixed"/>
        <w:tblCellMar>
          <w:top w:w="0" w:type="dxa"/>
          <w:left w:w="0" w:type="dxa"/>
          <w:bottom w:w="0" w:type="dxa"/>
          <w:right w:w="0" w:type="dxa"/>
        </w:tblCellMar>
      </w:tblPr>
      <w:tblGrid>
        <w:gridCol w:w="3464"/>
        <w:gridCol w:w="504"/>
        <w:gridCol w:w="921"/>
        <w:gridCol w:w="2675"/>
        <w:gridCol w:w="529"/>
        <w:gridCol w:w="1380"/>
      </w:tblGrid>
      <w:tr>
        <w:tblPrEx>
          <w:tblLayout w:type="fixed"/>
          <w:tblCellMar>
            <w:top w:w="0" w:type="dxa"/>
            <w:left w:w="0" w:type="dxa"/>
            <w:bottom w:w="0" w:type="dxa"/>
            <w:right w:w="0" w:type="dxa"/>
          </w:tblCellMar>
        </w:tblPrEx>
        <w:trPr>
          <w:trHeight w:val="567" w:hRule="atLeast"/>
          <w:jc w:val="center"/>
        </w:trPr>
        <w:tc>
          <w:tcPr>
            <w:tcW w:w="9473"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440" w:lineRule="exact"/>
              <w:ind w:left="0" w:right="0"/>
              <w:jc w:val="center"/>
              <w:textAlignment w:val="center"/>
              <w:rPr>
                <w:rFonts w:hint="default"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Layout w:type="fixed"/>
          <w:tblCellMar>
            <w:top w:w="0" w:type="dxa"/>
            <w:left w:w="0" w:type="dxa"/>
            <w:bottom w:w="0" w:type="dxa"/>
            <w:right w:w="0" w:type="dxa"/>
          </w:tblCellMar>
        </w:tblPrEx>
        <w:trPr>
          <w:trHeight w:val="321" w:hRule="atLeast"/>
          <w:jc w:val="center"/>
        </w:trPr>
        <w:tc>
          <w:tcPr>
            <w:tcW w:w="3464"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rPr>
                <w:rFonts w:hint="eastAsia" w:ascii="宋体" w:hAnsi="宋体" w:eastAsia="宋体" w:cs="宋体"/>
                <w:color w:val="000000"/>
                <w:sz w:val="20"/>
                <w:szCs w:val="20"/>
              </w:rPr>
            </w:pPr>
          </w:p>
        </w:tc>
        <w:tc>
          <w:tcPr>
            <w:tcW w:w="50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rPr>
                <w:rFonts w:hint="eastAsia" w:ascii="宋体" w:hAnsi="宋体" w:eastAsia="宋体" w:cs="宋体"/>
                <w:color w:val="000000"/>
                <w:sz w:val="20"/>
                <w:szCs w:val="20"/>
              </w:rPr>
            </w:pPr>
          </w:p>
        </w:tc>
        <w:tc>
          <w:tcPr>
            <w:tcW w:w="92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rPr>
                <w:rFonts w:hint="eastAsia" w:ascii="宋体" w:hAnsi="宋体" w:eastAsia="宋体" w:cs="宋体"/>
                <w:color w:val="000000"/>
                <w:sz w:val="20"/>
                <w:szCs w:val="20"/>
              </w:rPr>
            </w:pPr>
          </w:p>
        </w:tc>
        <w:tc>
          <w:tcPr>
            <w:tcW w:w="267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rPr>
                <w:rFonts w:hint="eastAsia" w:ascii="宋体" w:hAnsi="宋体" w:eastAsia="宋体" w:cs="宋体"/>
                <w:color w:val="000000"/>
                <w:sz w:val="20"/>
                <w:szCs w:val="20"/>
              </w:rPr>
            </w:pPr>
          </w:p>
        </w:tc>
        <w:tc>
          <w:tcPr>
            <w:tcW w:w="529"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rPr>
                <w:rFonts w:hint="eastAsia" w:ascii="宋体" w:hAnsi="宋体" w:eastAsia="宋体" w:cs="宋体"/>
                <w:color w:val="000000"/>
                <w:sz w:val="20"/>
                <w:szCs w:val="20"/>
              </w:rPr>
            </w:pPr>
          </w:p>
        </w:tc>
        <w:tc>
          <w:tcPr>
            <w:tcW w:w="138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公开01表</w:t>
            </w:r>
          </w:p>
        </w:tc>
      </w:tr>
      <w:tr>
        <w:tblPrEx>
          <w:tblLayout w:type="fixed"/>
          <w:tblCellMar>
            <w:top w:w="0" w:type="dxa"/>
            <w:left w:w="0" w:type="dxa"/>
            <w:bottom w:w="0" w:type="dxa"/>
            <w:right w:w="0" w:type="dxa"/>
          </w:tblCellMar>
        </w:tblPrEx>
        <w:trPr>
          <w:trHeight w:val="418" w:hRule="atLeast"/>
          <w:jc w:val="center"/>
        </w:trPr>
        <w:tc>
          <w:tcPr>
            <w:tcW w:w="3464"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廊坊市霸州市交通运输局（本级）</w:t>
            </w:r>
          </w:p>
        </w:tc>
        <w:tc>
          <w:tcPr>
            <w:tcW w:w="504"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rPr>
                <w:rFonts w:hint="eastAsia" w:ascii="宋体" w:hAnsi="宋体" w:eastAsia="宋体" w:cs="宋体"/>
                <w:color w:val="000000"/>
                <w:sz w:val="20"/>
                <w:szCs w:val="20"/>
              </w:rPr>
            </w:pPr>
          </w:p>
        </w:tc>
        <w:tc>
          <w:tcPr>
            <w:tcW w:w="92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rPr>
                <w:rFonts w:hint="eastAsia" w:ascii="宋体" w:hAnsi="宋体" w:eastAsia="宋体" w:cs="宋体"/>
                <w:color w:val="000000"/>
                <w:sz w:val="20"/>
                <w:szCs w:val="20"/>
              </w:rPr>
            </w:pPr>
          </w:p>
        </w:tc>
        <w:tc>
          <w:tcPr>
            <w:tcW w:w="267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rPr>
                <w:rFonts w:hint="eastAsia" w:ascii="宋体" w:hAnsi="宋体" w:eastAsia="宋体" w:cs="宋体"/>
                <w:color w:val="000000"/>
                <w:sz w:val="20"/>
                <w:szCs w:val="20"/>
              </w:rPr>
            </w:pPr>
          </w:p>
        </w:tc>
        <w:tc>
          <w:tcPr>
            <w:tcW w:w="529"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rPr>
                <w:rFonts w:hint="eastAsia" w:ascii="宋体" w:hAnsi="宋体" w:eastAsia="宋体" w:cs="宋体"/>
                <w:color w:val="000000"/>
                <w:sz w:val="20"/>
                <w:szCs w:val="20"/>
              </w:rPr>
            </w:pPr>
          </w:p>
        </w:tc>
        <w:tc>
          <w:tcPr>
            <w:tcW w:w="138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295" w:hRule="atLeast"/>
          <w:jc w:val="center"/>
        </w:trPr>
        <w:tc>
          <w:tcPr>
            <w:tcW w:w="4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收入</w:t>
            </w:r>
          </w:p>
        </w:tc>
        <w:tc>
          <w:tcPr>
            <w:tcW w:w="4584"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支出</w:t>
            </w:r>
          </w:p>
        </w:tc>
      </w:tr>
      <w:tr>
        <w:tblPrEx>
          <w:tblLayout w:type="fixed"/>
          <w:tblCellMar>
            <w:top w:w="0" w:type="dxa"/>
            <w:left w:w="0" w:type="dxa"/>
            <w:bottom w:w="0" w:type="dxa"/>
            <w:right w:w="0" w:type="dxa"/>
          </w:tblCellMar>
        </w:tblPrEx>
        <w:trPr>
          <w:trHeight w:val="295" w:hRule="atLeast"/>
          <w:jc w:val="center"/>
        </w:trPr>
        <w:tc>
          <w:tcPr>
            <w:tcW w:w="346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项目</w:t>
            </w: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9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金额</w:t>
            </w:r>
          </w:p>
        </w:tc>
        <w:tc>
          <w:tcPr>
            <w:tcW w:w="2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项目</w:t>
            </w: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金额</w:t>
            </w:r>
          </w:p>
        </w:tc>
      </w:tr>
      <w:tr>
        <w:tblPrEx>
          <w:tblLayout w:type="fixed"/>
          <w:tblCellMar>
            <w:top w:w="0" w:type="dxa"/>
            <w:left w:w="0" w:type="dxa"/>
            <w:bottom w:w="0" w:type="dxa"/>
            <w:right w:w="0" w:type="dxa"/>
          </w:tblCellMar>
        </w:tblPrEx>
        <w:trPr>
          <w:trHeight w:val="295" w:hRule="atLeast"/>
          <w:jc w:val="center"/>
        </w:trPr>
        <w:tc>
          <w:tcPr>
            <w:tcW w:w="346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栏次</w:t>
            </w: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sz w:val="20"/>
                <w:szCs w:val="20"/>
              </w:rPr>
            </w:pPr>
          </w:p>
        </w:tc>
        <w:tc>
          <w:tcPr>
            <w:tcW w:w="9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w:t>
            </w:r>
          </w:p>
        </w:tc>
        <w:tc>
          <w:tcPr>
            <w:tcW w:w="2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栏次</w:t>
            </w: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sz w:val="20"/>
                <w:szCs w:val="20"/>
              </w:rPr>
            </w:pP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w:t>
            </w:r>
          </w:p>
        </w:tc>
      </w:tr>
      <w:tr>
        <w:tblPrEx>
          <w:tblLayout w:type="fixed"/>
          <w:tblCellMar>
            <w:top w:w="0" w:type="dxa"/>
            <w:left w:w="0" w:type="dxa"/>
            <w:bottom w:w="0" w:type="dxa"/>
            <w:right w:w="0" w:type="dxa"/>
          </w:tblCellMar>
        </w:tblPrEx>
        <w:trPr>
          <w:trHeight w:val="365" w:hRule="atLeast"/>
          <w:jc w:val="center"/>
        </w:trPr>
        <w:tc>
          <w:tcPr>
            <w:tcW w:w="346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一、财政拨款收入</w:t>
            </w: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w:t>
            </w:r>
          </w:p>
        </w:tc>
        <w:tc>
          <w:tcPr>
            <w:tcW w:w="9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tabs>
                <w:tab w:val="left" w:pos="561"/>
              </w:tabs>
              <w:spacing w:before="0" w:beforeAutospacing="0" w:after="0" w:afterAutospacing="0" w:line="200" w:lineRule="exact"/>
              <w:ind w:left="0" w:right="0"/>
              <w:jc w:val="right"/>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44532.21</w:t>
            </w:r>
          </w:p>
        </w:tc>
        <w:tc>
          <w:tcPr>
            <w:tcW w:w="2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一、一般公共服务支出</w:t>
            </w: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28</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346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二、上级补助收入</w:t>
            </w: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w:t>
            </w:r>
          </w:p>
        </w:tc>
        <w:tc>
          <w:tcPr>
            <w:tcW w:w="9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p>
        </w:tc>
        <w:tc>
          <w:tcPr>
            <w:tcW w:w="2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二、外交支出</w:t>
            </w: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29</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346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三、事业收入</w:t>
            </w: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w:t>
            </w:r>
          </w:p>
        </w:tc>
        <w:tc>
          <w:tcPr>
            <w:tcW w:w="9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p>
        </w:tc>
        <w:tc>
          <w:tcPr>
            <w:tcW w:w="2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三、国防支出</w:t>
            </w: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346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四、经营收入</w:t>
            </w: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w:t>
            </w:r>
          </w:p>
        </w:tc>
        <w:tc>
          <w:tcPr>
            <w:tcW w:w="9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tabs>
                <w:tab w:val="left" w:pos="336"/>
              </w:tabs>
              <w:spacing w:before="0" w:beforeAutospacing="0" w:after="0" w:afterAutospacing="0" w:line="200" w:lineRule="exact"/>
              <w:ind w:left="0" w:right="0"/>
              <w:jc w:val="right"/>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137.98</w:t>
            </w:r>
          </w:p>
        </w:tc>
        <w:tc>
          <w:tcPr>
            <w:tcW w:w="2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四、公共安全支出</w:t>
            </w: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31</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346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五、附属单位上缴收入</w:t>
            </w: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5</w:t>
            </w:r>
          </w:p>
        </w:tc>
        <w:tc>
          <w:tcPr>
            <w:tcW w:w="9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p>
        </w:tc>
        <w:tc>
          <w:tcPr>
            <w:tcW w:w="2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五、教育支出</w:t>
            </w: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32</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346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六、其他收入</w:t>
            </w: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6</w:t>
            </w:r>
          </w:p>
        </w:tc>
        <w:tc>
          <w:tcPr>
            <w:tcW w:w="9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280.72</w:t>
            </w:r>
          </w:p>
        </w:tc>
        <w:tc>
          <w:tcPr>
            <w:tcW w:w="2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六、科学技术支出</w:t>
            </w: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33</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346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rPr>
                <w:rFonts w:hint="eastAsia" w:ascii="宋体" w:hAnsi="宋体" w:eastAsia="宋体" w:cs="宋体"/>
                <w:color w:val="000000"/>
                <w:sz w:val="20"/>
                <w:szCs w:val="20"/>
              </w:rPr>
            </w:pP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7</w:t>
            </w:r>
          </w:p>
        </w:tc>
        <w:tc>
          <w:tcPr>
            <w:tcW w:w="9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p>
        </w:tc>
        <w:tc>
          <w:tcPr>
            <w:tcW w:w="2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七、文化体育与传媒支出</w:t>
            </w: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34</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346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rPr>
                <w:rFonts w:hint="eastAsia" w:ascii="宋体" w:hAnsi="宋体" w:eastAsia="宋体" w:cs="宋体"/>
                <w:color w:val="000000"/>
                <w:sz w:val="20"/>
                <w:szCs w:val="20"/>
              </w:rPr>
            </w:pP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8</w:t>
            </w:r>
          </w:p>
        </w:tc>
        <w:tc>
          <w:tcPr>
            <w:tcW w:w="9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p>
        </w:tc>
        <w:tc>
          <w:tcPr>
            <w:tcW w:w="2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八、社会保障和就业支出</w:t>
            </w: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35</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346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rPr>
                <w:rFonts w:hint="eastAsia" w:ascii="宋体" w:hAnsi="宋体" w:eastAsia="宋体" w:cs="宋体"/>
                <w:color w:val="000000"/>
                <w:sz w:val="20"/>
                <w:szCs w:val="20"/>
              </w:rPr>
            </w:pP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9</w:t>
            </w:r>
          </w:p>
        </w:tc>
        <w:tc>
          <w:tcPr>
            <w:tcW w:w="9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p>
        </w:tc>
        <w:tc>
          <w:tcPr>
            <w:tcW w:w="2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九、医疗卫生与计划生育支出</w:t>
            </w: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36</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346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rPr>
                <w:rFonts w:hint="eastAsia" w:ascii="宋体" w:hAnsi="宋体" w:eastAsia="宋体" w:cs="宋体"/>
                <w:color w:val="000000"/>
                <w:sz w:val="20"/>
                <w:szCs w:val="20"/>
              </w:rPr>
            </w:pP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9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p>
        </w:tc>
        <w:tc>
          <w:tcPr>
            <w:tcW w:w="2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十、节能环保支出</w:t>
            </w: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37</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346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rPr>
                <w:rFonts w:hint="eastAsia" w:ascii="宋体" w:hAnsi="宋体" w:eastAsia="宋体" w:cs="宋体"/>
                <w:color w:val="000000"/>
                <w:sz w:val="20"/>
                <w:szCs w:val="20"/>
              </w:rPr>
            </w:pP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11</w:t>
            </w:r>
          </w:p>
        </w:tc>
        <w:tc>
          <w:tcPr>
            <w:tcW w:w="9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p>
        </w:tc>
        <w:tc>
          <w:tcPr>
            <w:tcW w:w="2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十一、城乡社区支出</w:t>
            </w: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38</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3477.6</w:t>
            </w:r>
            <w:r>
              <w:rPr>
                <w:rFonts w:hint="eastAsia" w:ascii="宋体" w:hAnsi="宋体" w:eastAsia="宋体" w:cs="宋体"/>
                <w:color w:val="000000"/>
                <w:sz w:val="20"/>
                <w:szCs w:val="20"/>
                <w:lang w:val="en-US" w:eastAsia="zh-CN"/>
              </w:rPr>
              <w:t>0</w:t>
            </w:r>
          </w:p>
        </w:tc>
      </w:tr>
      <w:tr>
        <w:tblPrEx>
          <w:tblLayout w:type="fixed"/>
          <w:tblCellMar>
            <w:top w:w="0" w:type="dxa"/>
            <w:left w:w="0" w:type="dxa"/>
            <w:bottom w:w="0" w:type="dxa"/>
            <w:right w:w="0" w:type="dxa"/>
          </w:tblCellMar>
        </w:tblPrEx>
        <w:trPr>
          <w:trHeight w:val="337" w:hRule="atLeast"/>
          <w:jc w:val="center"/>
        </w:trPr>
        <w:tc>
          <w:tcPr>
            <w:tcW w:w="346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rPr>
                <w:rFonts w:hint="eastAsia" w:ascii="宋体" w:hAnsi="宋体" w:eastAsia="宋体" w:cs="宋体"/>
                <w:color w:val="000000"/>
                <w:sz w:val="20"/>
                <w:szCs w:val="20"/>
              </w:rPr>
            </w:pP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9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p>
        </w:tc>
        <w:tc>
          <w:tcPr>
            <w:tcW w:w="2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十二、农林水支出</w:t>
            </w: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39</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346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rPr>
                <w:rFonts w:hint="eastAsia" w:ascii="宋体" w:hAnsi="宋体" w:eastAsia="宋体" w:cs="宋体"/>
                <w:color w:val="000000"/>
                <w:sz w:val="20"/>
                <w:szCs w:val="20"/>
              </w:rPr>
            </w:pP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13</w:t>
            </w:r>
          </w:p>
        </w:tc>
        <w:tc>
          <w:tcPr>
            <w:tcW w:w="9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p>
        </w:tc>
        <w:tc>
          <w:tcPr>
            <w:tcW w:w="2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十三、交通运输支出</w:t>
            </w: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42600.52</w:t>
            </w:r>
          </w:p>
        </w:tc>
      </w:tr>
      <w:tr>
        <w:tblPrEx>
          <w:tblLayout w:type="fixed"/>
          <w:tblCellMar>
            <w:top w:w="0" w:type="dxa"/>
            <w:left w:w="0" w:type="dxa"/>
            <w:bottom w:w="0" w:type="dxa"/>
            <w:right w:w="0" w:type="dxa"/>
          </w:tblCellMar>
        </w:tblPrEx>
        <w:trPr>
          <w:trHeight w:val="337" w:hRule="atLeast"/>
          <w:jc w:val="center"/>
        </w:trPr>
        <w:tc>
          <w:tcPr>
            <w:tcW w:w="346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rPr>
                <w:rFonts w:hint="eastAsia" w:ascii="宋体" w:hAnsi="宋体" w:eastAsia="宋体" w:cs="宋体"/>
                <w:color w:val="000000"/>
                <w:sz w:val="20"/>
                <w:szCs w:val="20"/>
              </w:rPr>
            </w:pP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14</w:t>
            </w:r>
          </w:p>
        </w:tc>
        <w:tc>
          <w:tcPr>
            <w:tcW w:w="9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p>
        </w:tc>
        <w:tc>
          <w:tcPr>
            <w:tcW w:w="2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十四、资源勘探信息等支出</w:t>
            </w: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41</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346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rPr>
                <w:rFonts w:hint="eastAsia" w:ascii="宋体" w:hAnsi="宋体" w:eastAsia="宋体" w:cs="宋体"/>
                <w:color w:val="000000"/>
                <w:sz w:val="20"/>
                <w:szCs w:val="20"/>
              </w:rPr>
            </w:pP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15</w:t>
            </w:r>
          </w:p>
        </w:tc>
        <w:tc>
          <w:tcPr>
            <w:tcW w:w="9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p>
        </w:tc>
        <w:tc>
          <w:tcPr>
            <w:tcW w:w="2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十五、商业服务业等支出</w:t>
            </w: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42</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346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rPr>
                <w:rFonts w:hint="eastAsia" w:ascii="宋体" w:hAnsi="宋体" w:eastAsia="宋体" w:cs="宋体"/>
                <w:color w:val="000000"/>
                <w:sz w:val="20"/>
                <w:szCs w:val="20"/>
              </w:rPr>
            </w:pP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16</w:t>
            </w:r>
          </w:p>
        </w:tc>
        <w:tc>
          <w:tcPr>
            <w:tcW w:w="9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p>
        </w:tc>
        <w:tc>
          <w:tcPr>
            <w:tcW w:w="2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十六、金融支出</w:t>
            </w: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43</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346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rPr>
                <w:rFonts w:hint="eastAsia" w:ascii="宋体" w:hAnsi="宋体" w:eastAsia="宋体" w:cs="宋体"/>
                <w:color w:val="000000"/>
                <w:sz w:val="20"/>
                <w:szCs w:val="20"/>
              </w:rPr>
            </w:pP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17</w:t>
            </w:r>
          </w:p>
        </w:tc>
        <w:tc>
          <w:tcPr>
            <w:tcW w:w="9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p>
        </w:tc>
        <w:tc>
          <w:tcPr>
            <w:tcW w:w="2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十七、援助其他地区支出</w:t>
            </w: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44</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346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rPr>
                <w:rFonts w:hint="eastAsia" w:ascii="宋体" w:hAnsi="宋体" w:eastAsia="宋体" w:cs="宋体"/>
                <w:color w:val="000000"/>
                <w:sz w:val="20"/>
                <w:szCs w:val="20"/>
              </w:rPr>
            </w:pP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18</w:t>
            </w:r>
          </w:p>
        </w:tc>
        <w:tc>
          <w:tcPr>
            <w:tcW w:w="9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p>
        </w:tc>
        <w:tc>
          <w:tcPr>
            <w:tcW w:w="2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十八、国土海洋气象等支出</w:t>
            </w: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45</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346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rPr>
                <w:rFonts w:hint="eastAsia" w:ascii="宋体" w:hAnsi="宋体" w:eastAsia="宋体" w:cs="宋体"/>
                <w:color w:val="000000"/>
                <w:sz w:val="20"/>
                <w:szCs w:val="20"/>
              </w:rPr>
            </w:pP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19</w:t>
            </w:r>
          </w:p>
        </w:tc>
        <w:tc>
          <w:tcPr>
            <w:tcW w:w="9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p>
        </w:tc>
        <w:tc>
          <w:tcPr>
            <w:tcW w:w="2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十九、住房保障支出</w:t>
            </w: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46</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346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rPr>
                <w:rFonts w:hint="eastAsia" w:ascii="宋体" w:hAnsi="宋体" w:eastAsia="宋体" w:cs="宋体"/>
                <w:color w:val="000000"/>
                <w:sz w:val="20"/>
                <w:szCs w:val="20"/>
              </w:rPr>
            </w:pP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w:t>
            </w:r>
          </w:p>
        </w:tc>
        <w:tc>
          <w:tcPr>
            <w:tcW w:w="9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p>
        </w:tc>
        <w:tc>
          <w:tcPr>
            <w:tcW w:w="2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二十、粮油物资储备支出</w:t>
            </w: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47</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346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rPr>
                <w:rFonts w:hint="eastAsia" w:ascii="宋体" w:hAnsi="宋体" w:eastAsia="宋体" w:cs="宋体"/>
                <w:color w:val="000000"/>
                <w:sz w:val="20"/>
                <w:szCs w:val="20"/>
              </w:rPr>
            </w:pP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21</w:t>
            </w:r>
          </w:p>
        </w:tc>
        <w:tc>
          <w:tcPr>
            <w:tcW w:w="9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p>
        </w:tc>
        <w:tc>
          <w:tcPr>
            <w:tcW w:w="2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二十一、其他支出</w:t>
            </w: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48</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346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rPr>
                <w:rFonts w:hint="eastAsia" w:ascii="宋体" w:hAnsi="宋体" w:eastAsia="宋体" w:cs="宋体"/>
                <w:color w:val="000000"/>
                <w:sz w:val="20"/>
                <w:szCs w:val="20"/>
              </w:rPr>
            </w:pP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22</w:t>
            </w:r>
          </w:p>
        </w:tc>
        <w:tc>
          <w:tcPr>
            <w:tcW w:w="9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p>
        </w:tc>
        <w:tc>
          <w:tcPr>
            <w:tcW w:w="2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二十二、债务还本支出</w:t>
            </w: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49</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346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rPr>
                <w:rFonts w:hint="eastAsia" w:ascii="宋体" w:hAnsi="宋体" w:eastAsia="宋体" w:cs="宋体"/>
                <w:color w:val="000000"/>
                <w:sz w:val="20"/>
                <w:szCs w:val="20"/>
              </w:rPr>
            </w:pP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23</w:t>
            </w:r>
          </w:p>
        </w:tc>
        <w:tc>
          <w:tcPr>
            <w:tcW w:w="9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p>
        </w:tc>
        <w:tc>
          <w:tcPr>
            <w:tcW w:w="2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二十三、债务付息支出</w:t>
            </w: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50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346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本年收入合计</w:t>
            </w: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24</w:t>
            </w:r>
          </w:p>
        </w:tc>
        <w:tc>
          <w:tcPr>
            <w:tcW w:w="9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44950.92</w:t>
            </w:r>
          </w:p>
        </w:tc>
        <w:tc>
          <w:tcPr>
            <w:tcW w:w="2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本年支出合计</w:t>
            </w: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51</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46078.12</w:t>
            </w:r>
          </w:p>
        </w:tc>
      </w:tr>
      <w:tr>
        <w:tblPrEx>
          <w:tblLayout w:type="fixed"/>
          <w:tblCellMar>
            <w:top w:w="0" w:type="dxa"/>
            <w:left w:w="0" w:type="dxa"/>
            <w:bottom w:w="0" w:type="dxa"/>
            <w:right w:w="0" w:type="dxa"/>
          </w:tblCellMar>
        </w:tblPrEx>
        <w:trPr>
          <w:trHeight w:val="385" w:hRule="atLeast"/>
          <w:jc w:val="center"/>
        </w:trPr>
        <w:tc>
          <w:tcPr>
            <w:tcW w:w="346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用事业基金弥补收支差额</w:t>
            </w: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25</w:t>
            </w:r>
          </w:p>
        </w:tc>
        <w:tc>
          <w:tcPr>
            <w:tcW w:w="9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531.14</w:t>
            </w:r>
          </w:p>
        </w:tc>
        <w:tc>
          <w:tcPr>
            <w:tcW w:w="2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结余分配</w:t>
            </w: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52</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0.57</w:t>
            </w:r>
          </w:p>
        </w:tc>
      </w:tr>
      <w:tr>
        <w:tblPrEx>
          <w:tblLayout w:type="fixed"/>
          <w:tblCellMar>
            <w:top w:w="0" w:type="dxa"/>
            <w:left w:w="0" w:type="dxa"/>
            <w:bottom w:w="0" w:type="dxa"/>
            <w:right w:w="0" w:type="dxa"/>
          </w:tblCellMar>
        </w:tblPrEx>
        <w:trPr>
          <w:trHeight w:val="337" w:hRule="atLeast"/>
          <w:jc w:val="center"/>
        </w:trPr>
        <w:tc>
          <w:tcPr>
            <w:tcW w:w="346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年初结转和结余</w:t>
            </w: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26</w:t>
            </w:r>
          </w:p>
        </w:tc>
        <w:tc>
          <w:tcPr>
            <w:tcW w:w="9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1320.91</w:t>
            </w:r>
          </w:p>
        </w:tc>
        <w:tc>
          <w:tcPr>
            <w:tcW w:w="2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年末结转和结余</w:t>
            </w: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53</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724.27</w:t>
            </w:r>
          </w:p>
        </w:tc>
      </w:tr>
      <w:tr>
        <w:tblPrEx>
          <w:tblLayout w:type="fixed"/>
          <w:tblCellMar>
            <w:top w:w="0" w:type="dxa"/>
            <w:left w:w="0" w:type="dxa"/>
            <w:bottom w:w="0" w:type="dxa"/>
            <w:right w:w="0" w:type="dxa"/>
          </w:tblCellMar>
        </w:tblPrEx>
        <w:trPr>
          <w:trHeight w:val="337" w:hRule="atLeast"/>
          <w:jc w:val="center"/>
        </w:trPr>
        <w:tc>
          <w:tcPr>
            <w:tcW w:w="346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b/>
                <w:color w:val="000000"/>
                <w:sz w:val="20"/>
                <w:szCs w:val="20"/>
              </w:rPr>
            </w:pPr>
            <w:r>
              <w:rPr>
                <w:rFonts w:hint="eastAsia" w:ascii="宋体" w:hAnsi="宋体" w:eastAsia="宋体" w:cs="宋体"/>
                <w:b/>
                <w:color w:val="000000"/>
                <w:kern w:val="0"/>
                <w:sz w:val="20"/>
                <w:szCs w:val="20"/>
              </w:rPr>
              <w:t>总计</w:t>
            </w: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27</w:t>
            </w:r>
          </w:p>
        </w:tc>
        <w:tc>
          <w:tcPr>
            <w:tcW w:w="9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46802.96</w:t>
            </w:r>
          </w:p>
        </w:tc>
        <w:tc>
          <w:tcPr>
            <w:tcW w:w="2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b/>
                <w:color w:val="000000"/>
                <w:sz w:val="20"/>
                <w:szCs w:val="20"/>
              </w:rPr>
            </w:pPr>
            <w:r>
              <w:rPr>
                <w:rFonts w:hint="eastAsia" w:ascii="宋体" w:hAnsi="宋体" w:eastAsia="宋体" w:cs="宋体"/>
                <w:b/>
                <w:color w:val="000000"/>
                <w:kern w:val="0"/>
                <w:sz w:val="20"/>
                <w:szCs w:val="20"/>
              </w:rPr>
              <w:t>总计</w:t>
            </w: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54</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46802.96</w:t>
            </w:r>
          </w:p>
        </w:tc>
      </w:tr>
      <w:tr>
        <w:tblPrEx>
          <w:tblLayout w:type="fixed"/>
          <w:tblCellMar>
            <w:top w:w="0" w:type="dxa"/>
            <w:left w:w="0" w:type="dxa"/>
            <w:bottom w:w="0" w:type="dxa"/>
            <w:right w:w="0" w:type="dxa"/>
          </w:tblCellMar>
        </w:tblPrEx>
        <w:trPr>
          <w:trHeight w:val="529" w:hRule="atLeast"/>
          <w:jc w:val="center"/>
        </w:trPr>
        <w:tc>
          <w:tcPr>
            <w:tcW w:w="9473"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00" w:lineRule="exac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注：本表反映部门本年度的总收支和年末结转结余情况。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90" w:type="dxa"/>
        <w:jc w:val="center"/>
        <w:tblInd w:w="0" w:type="dxa"/>
        <w:tblLayout w:type="fixed"/>
        <w:tblCellMar>
          <w:top w:w="0" w:type="dxa"/>
          <w:left w:w="0" w:type="dxa"/>
          <w:bottom w:w="0" w:type="dxa"/>
          <w:right w:w="0" w:type="dxa"/>
        </w:tblCellMar>
      </w:tblPr>
      <w:tblGrid>
        <w:gridCol w:w="335"/>
        <w:gridCol w:w="179"/>
        <w:gridCol w:w="240"/>
        <w:gridCol w:w="2131"/>
        <w:gridCol w:w="90"/>
        <w:gridCol w:w="833"/>
        <w:gridCol w:w="152"/>
        <w:gridCol w:w="90"/>
        <w:gridCol w:w="726"/>
        <w:gridCol w:w="90"/>
        <w:gridCol w:w="477"/>
        <w:gridCol w:w="248"/>
        <w:gridCol w:w="90"/>
        <w:gridCol w:w="487"/>
        <w:gridCol w:w="238"/>
        <w:gridCol w:w="90"/>
        <w:gridCol w:w="458"/>
        <w:gridCol w:w="920"/>
        <w:gridCol w:w="926"/>
        <w:gridCol w:w="90"/>
      </w:tblGrid>
      <w:tr>
        <w:tblPrEx>
          <w:tblLayout w:type="fixed"/>
          <w:tblCellMar>
            <w:top w:w="0" w:type="dxa"/>
            <w:left w:w="0" w:type="dxa"/>
            <w:bottom w:w="0" w:type="dxa"/>
            <w:right w:w="0" w:type="dxa"/>
          </w:tblCellMar>
        </w:tblPrEx>
        <w:trPr>
          <w:gridAfter w:val="1"/>
          <w:wAfter w:w="90" w:type="dxa"/>
          <w:trHeight w:val="770" w:hRule="atLeast"/>
          <w:jc w:val="center"/>
        </w:trPr>
        <w:tc>
          <w:tcPr>
            <w:tcW w:w="8800" w:type="dxa"/>
            <w:gridSpan w:val="1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Autospacing="0"/>
              <w:ind w:left="0" w:right="0"/>
              <w:jc w:val="center"/>
              <w:textAlignment w:val="bottom"/>
              <w:rPr>
                <w:rFonts w:hint="default" w:ascii="黑体" w:hAnsi="宋体" w:eastAsia="黑体" w:cs="黑体"/>
                <w:color w:val="000000"/>
                <w:sz w:val="40"/>
                <w:szCs w:val="40"/>
              </w:rPr>
            </w:pPr>
            <w:r>
              <w:rPr>
                <w:rFonts w:hint="eastAsia" w:ascii="黑体" w:hAnsi="宋体" w:eastAsia="黑体" w:cs="黑体"/>
                <w:color w:val="000000"/>
                <w:kern w:val="0"/>
                <w:sz w:val="40"/>
                <w:szCs w:val="40"/>
              </w:rPr>
              <w:t>收入决算表</w:t>
            </w:r>
          </w:p>
        </w:tc>
      </w:tr>
      <w:tr>
        <w:tblPrEx>
          <w:tblLayout w:type="fixed"/>
          <w:tblCellMar>
            <w:top w:w="0" w:type="dxa"/>
            <w:left w:w="0" w:type="dxa"/>
            <w:bottom w:w="0" w:type="dxa"/>
            <w:right w:w="0" w:type="dxa"/>
          </w:tblCellMar>
        </w:tblPrEx>
        <w:trPr>
          <w:trHeight w:val="327" w:hRule="atLeast"/>
          <w:jc w:val="center"/>
        </w:trPr>
        <w:tc>
          <w:tcPr>
            <w:tcW w:w="33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eastAsia" w:ascii="宋体" w:hAnsi="宋体" w:eastAsia="宋体" w:cs="宋体"/>
                <w:color w:val="000000"/>
                <w:sz w:val="20"/>
                <w:szCs w:val="20"/>
              </w:rPr>
            </w:pPr>
          </w:p>
        </w:tc>
        <w:tc>
          <w:tcPr>
            <w:tcW w:w="179"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eastAsia" w:ascii="宋体" w:hAnsi="宋体" w:eastAsia="宋体" w:cs="宋体"/>
                <w:color w:val="00000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eastAsia" w:ascii="宋体" w:hAnsi="宋体" w:eastAsia="宋体" w:cs="宋体"/>
                <w:color w:val="000000"/>
                <w:sz w:val="20"/>
                <w:szCs w:val="20"/>
              </w:rPr>
            </w:pPr>
          </w:p>
        </w:tc>
        <w:tc>
          <w:tcPr>
            <w:tcW w:w="213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eastAsia" w:ascii="宋体" w:hAnsi="宋体" w:eastAsia="宋体" w:cs="宋体"/>
                <w:color w:val="000000"/>
                <w:sz w:val="20"/>
                <w:szCs w:val="20"/>
              </w:rPr>
            </w:pPr>
          </w:p>
        </w:tc>
        <w:tc>
          <w:tcPr>
            <w:tcW w:w="9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eastAsia" w:ascii="宋体" w:hAnsi="宋体" w:eastAsia="宋体" w:cs="宋体"/>
                <w:color w:val="000000"/>
                <w:sz w:val="20"/>
                <w:szCs w:val="20"/>
              </w:rPr>
            </w:pPr>
          </w:p>
        </w:tc>
        <w:tc>
          <w:tcPr>
            <w:tcW w:w="833"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eastAsia" w:ascii="宋体" w:hAnsi="宋体" w:eastAsia="宋体" w:cs="宋体"/>
                <w:color w:val="000000"/>
                <w:sz w:val="20"/>
                <w:szCs w:val="20"/>
              </w:rPr>
            </w:pPr>
          </w:p>
        </w:tc>
        <w:tc>
          <w:tcPr>
            <w:tcW w:w="242"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eastAsia" w:ascii="宋体" w:hAnsi="宋体" w:eastAsia="宋体" w:cs="宋体"/>
                <w:color w:val="000000"/>
                <w:sz w:val="20"/>
                <w:szCs w:val="20"/>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eastAsia" w:ascii="宋体" w:hAnsi="宋体" w:eastAsia="宋体" w:cs="宋体"/>
                <w:color w:val="000000"/>
                <w:sz w:val="20"/>
                <w:szCs w:val="20"/>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eastAsia" w:ascii="宋体" w:hAnsi="宋体" w:eastAsia="宋体" w:cs="宋体"/>
                <w:color w:val="000000"/>
                <w:sz w:val="20"/>
                <w:szCs w:val="20"/>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eastAsia" w:ascii="宋体" w:hAnsi="宋体" w:eastAsia="宋体" w:cs="宋体"/>
                <w:color w:val="000000"/>
                <w:sz w:val="20"/>
                <w:szCs w:val="20"/>
              </w:rPr>
            </w:pPr>
          </w:p>
        </w:tc>
        <w:tc>
          <w:tcPr>
            <w:tcW w:w="2394"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Layout w:type="fixed"/>
          <w:tblCellMar>
            <w:top w:w="0" w:type="dxa"/>
            <w:left w:w="0" w:type="dxa"/>
            <w:bottom w:w="0" w:type="dxa"/>
            <w:right w:w="0" w:type="dxa"/>
          </w:tblCellMar>
        </w:tblPrEx>
        <w:trPr>
          <w:gridAfter w:val="1"/>
          <w:wAfter w:w="90" w:type="dxa"/>
          <w:trHeight w:val="362" w:hRule="atLeast"/>
          <w:jc w:val="center"/>
        </w:trPr>
        <w:tc>
          <w:tcPr>
            <w:tcW w:w="3960"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eastAsia"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廊坊市霸州市交通运输局（本级）</w:t>
            </w: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eastAsia" w:ascii="宋体" w:hAnsi="宋体" w:eastAsia="宋体" w:cs="宋体"/>
                <w:color w:val="000000"/>
                <w:sz w:val="20"/>
                <w:szCs w:val="20"/>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eastAsia" w:ascii="宋体" w:hAnsi="宋体" w:eastAsia="宋体" w:cs="宋体"/>
                <w:color w:val="000000"/>
                <w:sz w:val="20"/>
                <w:szCs w:val="20"/>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eastAsia" w:ascii="宋体" w:hAnsi="宋体" w:eastAsia="宋体" w:cs="宋体"/>
                <w:color w:val="000000"/>
                <w:sz w:val="20"/>
                <w:szCs w:val="20"/>
              </w:rPr>
            </w:pPr>
          </w:p>
        </w:tc>
        <w:tc>
          <w:tcPr>
            <w:tcW w:w="2394"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gridAfter w:val="1"/>
          <w:wAfter w:w="90" w:type="dxa"/>
          <w:trHeight w:val="302" w:hRule="atLeast"/>
          <w:jc w:val="center"/>
        </w:trPr>
        <w:tc>
          <w:tcPr>
            <w:tcW w:w="2885"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项目</w:t>
            </w:r>
          </w:p>
        </w:tc>
        <w:tc>
          <w:tcPr>
            <w:tcW w:w="923" w:type="dxa"/>
            <w:gridSpan w:val="2"/>
            <w:vMerge w:val="restart"/>
            <w:tcBorders>
              <w:top w:val="single" w:color="auto"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本年收入合计</w:t>
            </w:r>
          </w:p>
        </w:tc>
        <w:tc>
          <w:tcPr>
            <w:tcW w:w="968" w:type="dxa"/>
            <w:gridSpan w:val="3"/>
            <w:vMerge w:val="restart"/>
            <w:tcBorders>
              <w:top w:val="single" w:color="auto"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财政拨款收入</w:t>
            </w:r>
          </w:p>
        </w:tc>
        <w:tc>
          <w:tcPr>
            <w:tcW w:w="567" w:type="dxa"/>
            <w:gridSpan w:val="2"/>
            <w:vMerge w:val="restart"/>
            <w:tcBorders>
              <w:top w:val="single" w:color="auto"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上级补助收入</w:t>
            </w:r>
          </w:p>
        </w:tc>
        <w:tc>
          <w:tcPr>
            <w:tcW w:w="825" w:type="dxa"/>
            <w:gridSpan w:val="3"/>
            <w:vMerge w:val="restart"/>
            <w:tcBorders>
              <w:top w:val="single" w:color="auto"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事业收入</w:t>
            </w:r>
          </w:p>
        </w:tc>
        <w:tc>
          <w:tcPr>
            <w:tcW w:w="786" w:type="dxa"/>
            <w:gridSpan w:val="3"/>
            <w:vMerge w:val="restart"/>
            <w:tcBorders>
              <w:top w:val="single" w:color="auto"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经营收入</w:t>
            </w:r>
          </w:p>
        </w:tc>
        <w:tc>
          <w:tcPr>
            <w:tcW w:w="920" w:type="dxa"/>
            <w:vMerge w:val="restart"/>
            <w:tcBorders>
              <w:top w:val="single" w:color="auto"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附属单位上缴收入</w:t>
            </w:r>
          </w:p>
        </w:tc>
        <w:tc>
          <w:tcPr>
            <w:tcW w:w="926" w:type="dxa"/>
            <w:vMerge w:val="restart"/>
            <w:tcBorders>
              <w:top w:val="single" w:color="auto" w:sz="4" w:space="0"/>
              <w:left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其他收入</w:t>
            </w:r>
          </w:p>
        </w:tc>
      </w:tr>
      <w:tr>
        <w:tblPrEx>
          <w:tblLayout w:type="fixed"/>
          <w:tblCellMar>
            <w:top w:w="0" w:type="dxa"/>
            <w:left w:w="0" w:type="dxa"/>
            <w:bottom w:w="0" w:type="dxa"/>
            <w:right w:w="0" w:type="dxa"/>
          </w:tblCellMar>
        </w:tblPrEx>
        <w:trPr>
          <w:gridAfter w:val="1"/>
          <w:wAfter w:w="90" w:type="dxa"/>
          <w:trHeight w:val="888" w:hRule="atLeast"/>
          <w:jc w:val="center"/>
        </w:trPr>
        <w:tc>
          <w:tcPr>
            <w:tcW w:w="75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功能分类科目编码</w:t>
            </w:r>
          </w:p>
        </w:tc>
        <w:tc>
          <w:tcPr>
            <w:tcW w:w="2131"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923" w:type="dxa"/>
            <w:gridSpan w:val="2"/>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color w:val="000000"/>
                <w:sz w:val="20"/>
                <w:szCs w:val="20"/>
              </w:rPr>
            </w:pPr>
          </w:p>
        </w:tc>
        <w:tc>
          <w:tcPr>
            <w:tcW w:w="968" w:type="dxa"/>
            <w:gridSpan w:val="3"/>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kern w:val="0"/>
                <w:sz w:val="20"/>
                <w:szCs w:val="20"/>
              </w:rPr>
            </w:pPr>
          </w:p>
        </w:tc>
        <w:tc>
          <w:tcPr>
            <w:tcW w:w="567"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kern w:val="0"/>
                <w:sz w:val="20"/>
                <w:szCs w:val="20"/>
              </w:rPr>
            </w:pPr>
          </w:p>
        </w:tc>
        <w:tc>
          <w:tcPr>
            <w:tcW w:w="825" w:type="dxa"/>
            <w:gridSpan w:val="3"/>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kern w:val="0"/>
                <w:sz w:val="20"/>
                <w:szCs w:val="20"/>
              </w:rPr>
            </w:pPr>
          </w:p>
        </w:tc>
        <w:tc>
          <w:tcPr>
            <w:tcW w:w="786" w:type="dxa"/>
            <w:gridSpan w:val="3"/>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kern w:val="0"/>
                <w:sz w:val="20"/>
                <w:szCs w:val="20"/>
              </w:rPr>
            </w:pPr>
          </w:p>
        </w:tc>
        <w:tc>
          <w:tcPr>
            <w:tcW w:w="920"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kern w:val="0"/>
                <w:sz w:val="20"/>
                <w:szCs w:val="20"/>
              </w:rPr>
            </w:pPr>
          </w:p>
        </w:tc>
        <w:tc>
          <w:tcPr>
            <w:tcW w:w="926" w:type="dxa"/>
            <w:vMerge w:val="continue"/>
            <w:tcBorders>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kern w:val="0"/>
                <w:sz w:val="20"/>
                <w:szCs w:val="20"/>
              </w:rPr>
            </w:pPr>
          </w:p>
        </w:tc>
      </w:tr>
      <w:tr>
        <w:tblPrEx>
          <w:tblLayout w:type="fixed"/>
          <w:tblCellMar>
            <w:top w:w="0" w:type="dxa"/>
            <w:left w:w="0" w:type="dxa"/>
            <w:bottom w:w="0" w:type="dxa"/>
            <w:right w:w="0" w:type="dxa"/>
          </w:tblCellMar>
        </w:tblPrEx>
        <w:trPr>
          <w:gridAfter w:val="1"/>
          <w:wAfter w:w="90" w:type="dxa"/>
          <w:trHeight w:val="314" w:hRule="atLeast"/>
          <w:jc w:val="center"/>
        </w:trPr>
        <w:tc>
          <w:tcPr>
            <w:tcW w:w="288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栏次</w:t>
            </w:r>
          </w:p>
        </w:tc>
        <w:tc>
          <w:tcPr>
            <w:tcW w:w="92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w:t>
            </w:r>
          </w:p>
        </w:tc>
        <w:tc>
          <w:tcPr>
            <w:tcW w:w="96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w:t>
            </w: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w:t>
            </w:r>
          </w:p>
        </w:tc>
        <w:tc>
          <w:tcPr>
            <w:tcW w:w="7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5</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6</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7</w:t>
            </w:r>
          </w:p>
        </w:tc>
      </w:tr>
      <w:tr>
        <w:tblPrEx>
          <w:tblLayout w:type="fixed"/>
          <w:tblCellMar>
            <w:top w:w="0" w:type="dxa"/>
            <w:left w:w="0" w:type="dxa"/>
            <w:bottom w:w="0" w:type="dxa"/>
            <w:right w:w="0" w:type="dxa"/>
          </w:tblCellMar>
        </w:tblPrEx>
        <w:trPr>
          <w:gridAfter w:val="1"/>
          <w:wAfter w:w="90" w:type="dxa"/>
          <w:trHeight w:val="340" w:hRule="atLeast"/>
          <w:jc w:val="center"/>
        </w:trPr>
        <w:tc>
          <w:tcPr>
            <w:tcW w:w="288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合计</w:t>
            </w:r>
          </w:p>
        </w:tc>
        <w:tc>
          <w:tcPr>
            <w:tcW w:w="923"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44950.92</w:t>
            </w:r>
          </w:p>
        </w:tc>
        <w:tc>
          <w:tcPr>
            <w:tcW w:w="968"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44532.21</w:t>
            </w:r>
          </w:p>
        </w:tc>
        <w:tc>
          <w:tcPr>
            <w:tcW w:w="567"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b/>
                <w:color w:val="000000"/>
                <w:sz w:val="20"/>
                <w:szCs w:val="20"/>
                <w:lang w:val="en-US" w:eastAsia="zh-CN"/>
              </w:rPr>
            </w:pPr>
          </w:p>
        </w:tc>
        <w:tc>
          <w:tcPr>
            <w:tcW w:w="825"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b/>
                <w:color w:val="000000"/>
                <w:sz w:val="20"/>
                <w:szCs w:val="20"/>
                <w:lang w:val="en-US" w:eastAsia="zh-CN"/>
              </w:rPr>
            </w:pPr>
          </w:p>
        </w:tc>
        <w:tc>
          <w:tcPr>
            <w:tcW w:w="786"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137.98</w:t>
            </w:r>
          </w:p>
        </w:tc>
        <w:tc>
          <w:tcPr>
            <w:tcW w:w="9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b/>
                <w:color w:val="000000"/>
                <w:sz w:val="20"/>
                <w:szCs w:val="20"/>
                <w:lang w:val="en-US" w:eastAsia="zh-CN"/>
              </w:rPr>
            </w:pPr>
          </w:p>
        </w:tc>
        <w:tc>
          <w:tcPr>
            <w:tcW w:w="9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280.72</w:t>
            </w:r>
          </w:p>
        </w:tc>
      </w:tr>
      <w:tr>
        <w:tblPrEx>
          <w:tblLayout w:type="fixed"/>
          <w:tblCellMar>
            <w:top w:w="0" w:type="dxa"/>
            <w:left w:w="0" w:type="dxa"/>
            <w:bottom w:w="0" w:type="dxa"/>
            <w:right w:w="0" w:type="dxa"/>
          </w:tblCellMar>
        </w:tblPrEx>
        <w:trPr>
          <w:gridAfter w:val="1"/>
          <w:wAfter w:w="90" w:type="dxa"/>
          <w:trHeight w:val="397" w:hRule="atLeast"/>
          <w:jc w:val="center"/>
        </w:trPr>
        <w:tc>
          <w:tcPr>
            <w:tcW w:w="7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212</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城乡社区支出</w:t>
            </w:r>
          </w:p>
        </w:tc>
        <w:tc>
          <w:tcPr>
            <w:tcW w:w="92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3477.60</w:t>
            </w:r>
          </w:p>
        </w:tc>
        <w:tc>
          <w:tcPr>
            <w:tcW w:w="96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3477.60</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78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1"/>
          <w:wAfter w:w="90" w:type="dxa"/>
          <w:trHeight w:val="397" w:hRule="atLeast"/>
          <w:jc w:val="center"/>
        </w:trPr>
        <w:tc>
          <w:tcPr>
            <w:tcW w:w="7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21208</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0" w:lineRule="atLeast"/>
              <w:ind w:left="0" w:right="0"/>
              <w:jc w:val="left"/>
              <w:textAlignment w:val="auto"/>
              <w:outlineLvl w:val="9"/>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国有土地使用权出让收入及对应专项债务收入安排的支出</w:t>
            </w:r>
          </w:p>
        </w:tc>
        <w:tc>
          <w:tcPr>
            <w:tcW w:w="92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3477.60</w:t>
            </w:r>
          </w:p>
        </w:tc>
        <w:tc>
          <w:tcPr>
            <w:tcW w:w="96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3477.60</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78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1"/>
          <w:wAfter w:w="90" w:type="dxa"/>
          <w:trHeight w:val="362" w:hRule="atLeast"/>
          <w:jc w:val="center"/>
        </w:trPr>
        <w:tc>
          <w:tcPr>
            <w:tcW w:w="7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2120802</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土地开发支出</w:t>
            </w:r>
          </w:p>
        </w:tc>
        <w:tc>
          <w:tcPr>
            <w:tcW w:w="92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3477.60</w:t>
            </w:r>
          </w:p>
        </w:tc>
        <w:tc>
          <w:tcPr>
            <w:tcW w:w="96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3477.60</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78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1"/>
          <w:wAfter w:w="90" w:type="dxa"/>
          <w:trHeight w:val="375" w:hRule="atLeast"/>
          <w:jc w:val="center"/>
        </w:trPr>
        <w:tc>
          <w:tcPr>
            <w:tcW w:w="7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交通运输支出</w:t>
            </w:r>
          </w:p>
        </w:tc>
        <w:tc>
          <w:tcPr>
            <w:tcW w:w="92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41473.32</w:t>
            </w:r>
          </w:p>
        </w:tc>
        <w:tc>
          <w:tcPr>
            <w:tcW w:w="96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41054.61</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78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137.98</w:t>
            </w: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280.72</w:t>
            </w:r>
          </w:p>
        </w:tc>
      </w:tr>
      <w:tr>
        <w:tblPrEx>
          <w:tblLayout w:type="fixed"/>
          <w:tblCellMar>
            <w:top w:w="0" w:type="dxa"/>
            <w:left w:w="0" w:type="dxa"/>
            <w:bottom w:w="0" w:type="dxa"/>
            <w:right w:w="0" w:type="dxa"/>
          </w:tblCellMar>
        </w:tblPrEx>
        <w:trPr>
          <w:gridAfter w:val="1"/>
          <w:wAfter w:w="90" w:type="dxa"/>
          <w:trHeight w:val="397" w:hRule="atLeast"/>
          <w:jc w:val="center"/>
        </w:trPr>
        <w:tc>
          <w:tcPr>
            <w:tcW w:w="7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21401</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公路水路运输</w:t>
            </w:r>
          </w:p>
        </w:tc>
        <w:tc>
          <w:tcPr>
            <w:tcW w:w="92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38359.80</w:t>
            </w:r>
          </w:p>
        </w:tc>
        <w:tc>
          <w:tcPr>
            <w:tcW w:w="96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37941.09</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78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137.98</w:t>
            </w: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280.72</w:t>
            </w:r>
          </w:p>
        </w:tc>
      </w:tr>
      <w:tr>
        <w:tblPrEx>
          <w:tblLayout w:type="fixed"/>
          <w:tblCellMar>
            <w:top w:w="0" w:type="dxa"/>
            <w:left w:w="0" w:type="dxa"/>
            <w:bottom w:w="0" w:type="dxa"/>
            <w:right w:w="0" w:type="dxa"/>
          </w:tblCellMar>
        </w:tblPrEx>
        <w:trPr>
          <w:gridAfter w:val="1"/>
          <w:wAfter w:w="90" w:type="dxa"/>
          <w:trHeight w:val="397" w:hRule="atLeast"/>
          <w:jc w:val="center"/>
        </w:trPr>
        <w:tc>
          <w:tcPr>
            <w:tcW w:w="7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2140101</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行政运行</w:t>
            </w:r>
          </w:p>
        </w:tc>
        <w:tc>
          <w:tcPr>
            <w:tcW w:w="92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5563.89</w:t>
            </w:r>
          </w:p>
        </w:tc>
        <w:tc>
          <w:tcPr>
            <w:tcW w:w="96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5552.08</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78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11.81</w:t>
            </w:r>
          </w:p>
        </w:tc>
      </w:tr>
      <w:tr>
        <w:tblPrEx>
          <w:tblLayout w:type="fixed"/>
          <w:tblCellMar>
            <w:top w:w="0" w:type="dxa"/>
            <w:left w:w="0" w:type="dxa"/>
            <w:bottom w:w="0" w:type="dxa"/>
            <w:right w:w="0" w:type="dxa"/>
          </w:tblCellMar>
        </w:tblPrEx>
        <w:trPr>
          <w:gridAfter w:val="1"/>
          <w:wAfter w:w="90" w:type="dxa"/>
          <w:trHeight w:val="397" w:hRule="atLeast"/>
          <w:jc w:val="center"/>
        </w:trPr>
        <w:tc>
          <w:tcPr>
            <w:tcW w:w="7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2140102</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一般行政管理事务</w:t>
            </w:r>
          </w:p>
        </w:tc>
        <w:tc>
          <w:tcPr>
            <w:tcW w:w="92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84.18</w:t>
            </w:r>
          </w:p>
        </w:tc>
        <w:tc>
          <w:tcPr>
            <w:tcW w:w="96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84.18</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78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1"/>
          <w:wAfter w:w="90" w:type="dxa"/>
          <w:trHeight w:val="397" w:hRule="atLeast"/>
          <w:jc w:val="center"/>
        </w:trPr>
        <w:tc>
          <w:tcPr>
            <w:tcW w:w="7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2140104</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公路建设</w:t>
            </w:r>
          </w:p>
        </w:tc>
        <w:tc>
          <w:tcPr>
            <w:tcW w:w="92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30858.43</w:t>
            </w:r>
          </w:p>
        </w:tc>
        <w:tc>
          <w:tcPr>
            <w:tcW w:w="96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30858.43</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78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1"/>
          <w:wAfter w:w="90" w:type="dxa"/>
          <w:trHeight w:val="397" w:hRule="atLeast"/>
          <w:jc w:val="center"/>
        </w:trPr>
        <w:tc>
          <w:tcPr>
            <w:tcW w:w="7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2140106</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公路养护</w:t>
            </w:r>
          </w:p>
        </w:tc>
        <w:tc>
          <w:tcPr>
            <w:tcW w:w="92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1231.00</w:t>
            </w:r>
          </w:p>
        </w:tc>
        <w:tc>
          <w:tcPr>
            <w:tcW w:w="96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1231.00</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78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1"/>
          <w:wAfter w:w="90" w:type="dxa"/>
          <w:trHeight w:val="397" w:hRule="atLeast"/>
          <w:jc w:val="center"/>
        </w:trPr>
        <w:tc>
          <w:tcPr>
            <w:tcW w:w="7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2140112</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公路运输管理</w:t>
            </w:r>
          </w:p>
        </w:tc>
        <w:tc>
          <w:tcPr>
            <w:tcW w:w="92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175.40</w:t>
            </w:r>
          </w:p>
        </w:tc>
        <w:tc>
          <w:tcPr>
            <w:tcW w:w="96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175.40</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78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1"/>
          <w:wAfter w:w="90" w:type="dxa"/>
          <w:trHeight w:val="397" w:hRule="atLeast"/>
          <w:jc w:val="center"/>
        </w:trPr>
        <w:tc>
          <w:tcPr>
            <w:tcW w:w="7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2140199</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其他公路水路运输支出</w:t>
            </w:r>
          </w:p>
        </w:tc>
        <w:tc>
          <w:tcPr>
            <w:tcW w:w="92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446.89</w:t>
            </w:r>
          </w:p>
        </w:tc>
        <w:tc>
          <w:tcPr>
            <w:tcW w:w="96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40.00</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78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137.98</w:t>
            </w: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268.91</w:t>
            </w:r>
          </w:p>
        </w:tc>
      </w:tr>
      <w:tr>
        <w:tblPrEx>
          <w:tblLayout w:type="fixed"/>
          <w:tblCellMar>
            <w:top w:w="0" w:type="dxa"/>
            <w:left w:w="0" w:type="dxa"/>
            <w:bottom w:w="0" w:type="dxa"/>
            <w:right w:w="0" w:type="dxa"/>
          </w:tblCellMar>
        </w:tblPrEx>
        <w:trPr>
          <w:gridAfter w:val="1"/>
          <w:wAfter w:w="90" w:type="dxa"/>
          <w:trHeight w:val="397" w:hRule="atLeast"/>
          <w:jc w:val="center"/>
        </w:trPr>
        <w:tc>
          <w:tcPr>
            <w:tcW w:w="7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21404</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成品油价格改革对交通运输的补贴</w:t>
            </w:r>
          </w:p>
        </w:tc>
        <w:tc>
          <w:tcPr>
            <w:tcW w:w="92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2013.52</w:t>
            </w:r>
          </w:p>
        </w:tc>
        <w:tc>
          <w:tcPr>
            <w:tcW w:w="96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2013.52</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78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1"/>
          <w:wAfter w:w="90" w:type="dxa"/>
          <w:trHeight w:val="397" w:hRule="atLeast"/>
          <w:jc w:val="center"/>
        </w:trPr>
        <w:tc>
          <w:tcPr>
            <w:tcW w:w="7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2140401</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对城市公交的补贴</w:t>
            </w:r>
          </w:p>
        </w:tc>
        <w:tc>
          <w:tcPr>
            <w:tcW w:w="92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299.87</w:t>
            </w:r>
          </w:p>
        </w:tc>
        <w:tc>
          <w:tcPr>
            <w:tcW w:w="96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299.87</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78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1"/>
          <w:wAfter w:w="90" w:type="dxa"/>
          <w:trHeight w:val="397" w:hRule="atLeast"/>
          <w:jc w:val="center"/>
        </w:trPr>
        <w:tc>
          <w:tcPr>
            <w:tcW w:w="7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2140402</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eastAsia="zh-CN"/>
              </w:rPr>
              <w:t>对农村道路客运的补贴</w:t>
            </w:r>
          </w:p>
        </w:tc>
        <w:tc>
          <w:tcPr>
            <w:tcW w:w="92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523.45</w:t>
            </w:r>
          </w:p>
        </w:tc>
        <w:tc>
          <w:tcPr>
            <w:tcW w:w="96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523.45</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78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1"/>
          <w:wAfter w:w="90" w:type="dxa"/>
          <w:trHeight w:val="397" w:hRule="atLeast"/>
          <w:jc w:val="center"/>
        </w:trPr>
        <w:tc>
          <w:tcPr>
            <w:tcW w:w="7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2140403</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对出租车的补贴</w:t>
            </w:r>
          </w:p>
        </w:tc>
        <w:tc>
          <w:tcPr>
            <w:tcW w:w="92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1190.20</w:t>
            </w:r>
          </w:p>
        </w:tc>
        <w:tc>
          <w:tcPr>
            <w:tcW w:w="96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1190.20</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78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1"/>
          <w:wAfter w:w="90" w:type="dxa"/>
          <w:trHeight w:val="397" w:hRule="atLeast"/>
          <w:jc w:val="center"/>
        </w:trPr>
        <w:tc>
          <w:tcPr>
            <w:tcW w:w="7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21406</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车辆购置税支出</w:t>
            </w:r>
          </w:p>
        </w:tc>
        <w:tc>
          <w:tcPr>
            <w:tcW w:w="92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100.00</w:t>
            </w:r>
          </w:p>
        </w:tc>
        <w:tc>
          <w:tcPr>
            <w:tcW w:w="96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100.00</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78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1"/>
          <w:wAfter w:w="90" w:type="dxa"/>
          <w:trHeight w:val="397" w:hRule="atLeast"/>
          <w:jc w:val="center"/>
        </w:trPr>
        <w:tc>
          <w:tcPr>
            <w:tcW w:w="7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2140699</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车辆购置税其他支出</w:t>
            </w:r>
          </w:p>
        </w:tc>
        <w:tc>
          <w:tcPr>
            <w:tcW w:w="92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100.00</w:t>
            </w:r>
          </w:p>
        </w:tc>
        <w:tc>
          <w:tcPr>
            <w:tcW w:w="96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100.00</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78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1"/>
          <w:wAfter w:w="90" w:type="dxa"/>
          <w:trHeight w:val="397" w:hRule="atLeast"/>
          <w:jc w:val="center"/>
        </w:trPr>
        <w:tc>
          <w:tcPr>
            <w:tcW w:w="7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21499</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其他交通运输支出</w:t>
            </w:r>
          </w:p>
        </w:tc>
        <w:tc>
          <w:tcPr>
            <w:tcW w:w="92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1000.00</w:t>
            </w:r>
          </w:p>
        </w:tc>
        <w:tc>
          <w:tcPr>
            <w:tcW w:w="96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1000.00</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78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1"/>
          <w:wAfter w:w="90" w:type="dxa"/>
          <w:trHeight w:val="397" w:hRule="atLeast"/>
          <w:jc w:val="center"/>
        </w:trPr>
        <w:tc>
          <w:tcPr>
            <w:tcW w:w="7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2149901</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公共交通运营补助</w:t>
            </w:r>
          </w:p>
        </w:tc>
        <w:tc>
          <w:tcPr>
            <w:tcW w:w="92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1000.00</w:t>
            </w:r>
          </w:p>
        </w:tc>
        <w:tc>
          <w:tcPr>
            <w:tcW w:w="96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1000.00</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78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1"/>
          <w:wAfter w:w="90" w:type="dxa"/>
          <w:trHeight w:val="481" w:hRule="atLeast"/>
          <w:jc w:val="center"/>
        </w:trPr>
        <w:tc>
          <w:tcPr>
            <w:tcW w:w="8800" w:type="dxa"/>
            <w:gridSpan w:val="1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注：本表反映部门本年度取得的各项收入情况。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9000" w:type="dxa"/>
        <w:tblInd w:w="0" w:type="dxa"/>
        <w:tblLayout w:type="fixed"/>
        <w:tblCellMar>
          <w:top w:w="0" w:type="dxa"/>
          <w:left w:w="0" w:type="dxa"/>
          <w:bottom w:w="0" w:type="dxa"/>
          <w:right w:w="0" w:type="dxa"/>
        </w:tblCellMar>
      </w:tblPr>
      <w:tblGrid>
        <w:gridCol w:w="290"/>
        <w:gridCol w:w="289"/>
        <w:gridCol w:w="326"/>
        <w:gridCol w:w="75"/>
        <w:gridCol w:w="2000"/>
        <w:gridCol w:w="1125"/>
        <w:gridCol w:w="159"/>
        <w:gridCol w:w="716"/>
        <w:gridCol w:w="404"/>
        <w:gridCol w:w="634"/>
        <w:gridCol w:w="484"/>
        <w:gridCol w:w="331"/>
        <w:gridCol w:w="789"/>
        <w:gridCol w:w="294"/>
        <w:gridCol w:w="1084"/>
      </w:tblGrid>
      <w:tr>
        <w:tblPrEx>
          <w:tblLayout w:type="fixed"/>
          <w:tblCellMar>
            <w:top w:w="0" w:type="dxa"/>
            <w:left w:w="0" w:type="dxa"/>
            <w:bottom w:w="0" w:type="dxa"/>
            <w:right w:w="0" w:type="dxa"/>
          </w:tblCellMar>
        </w:tblPrEx>
        <w:trPr>
          <w:trHeight w:val="502" w:hRule="atLeast"/>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Layout w:type="fixed"/>
          <w:tblCellMar>
            <w:top w:w="0" w:type="dxa"/>
            <w:left w:w="0" w:type="dxa"/>
            <w:bottom w:w="0" w:type="dxa"/>
            <w:right w:w="0" w:type="dxa"/>
          </w:tblCellMar>
        </w:tblPrEx>
        <w:trPr>
          <w:trHeight w:val="240" w:hRule="atLeast"/>
        </w:trPr>
        <w:tc>
          <w:tcPr>
            <w:tcW w:w="29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eastAsia" w:ascii="宋体" w:hAnsi="宋体" w:eastAsia="宋体" w:cs="宋体"/>
                <w:color w:val="000000"/>
                <w:sz w:val="20"/>
                <w:szCs w:val="20"/>
              </w:rPr>
            </w:pPr>
          </w:p>
        </w:tc>
        <w:tc>
          <w:tcPr>
            <w:tcW w:w="289"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eastAsia" w:ascii="宋体" w:hAnsi="宋体" w:eastAsia="宋体" w:cs="宋体"/>
                <w:color w:val="000000"/>
                <w:sz w:val="20"/>
                <w:szCs w:val="20"/>
              </w:rPr>
            </w:pPr>
          </w:p>
        </w:tc>
        <w:tc>
          <w:tcPr>
            <w:tcW w:w="401"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eastAsia" w:ascii="宋体" w:hAnsi="宋体" w:eastAsia="宋体" w:cs="宋体"/>
                <w:color w:val="000000"/>
                <w:sz w:val="20"/>
                <w:szCs w:val="20"/>
              </w:rPr>
            </w:pPr>
          </w:p>
        </w:tc>
        <w:tc>
          <w:tcPr>
            <w:tcW w:w="200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eastAsia" w:ascii="宋体" w:hAnsi="宋体" w:eastAsia="宋体" w:cs="宋体"/>
                <w:color w:val="000000"/>
                <w:sz w:val="20"/>
                <w:szCs w:val="20"/>
              </w:rPr>
            </w:pPr>
          </w:p>
        </w:tc>
        <w:tc>
          <w:tcPr>
            <w:tcW w:w="112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eastAsia" w:ascii="宋体" w:hAnsi="宋体" w:eastAsia="宋体" w:cs="宋体"/>
                <w:color w:val="000000"/>
                <w:sz w:val="20"/>
                <w:szCs w:val="20"/>
              </w:rPr>
            </w:pPr>
          </w:p>
        </w:tc>
        <w:tc>
          <w:tcPr>
            <w:tcW w:w="159"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eastAsia" w:ascii="宋体" w:hAnsi="宋体" w:eastAsia="宋体" w:cs="宋体"/>
                <w:color w:val="000000"/>
                <w:sz w:val="20"/>
                <w:szCs w:val="20"/>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eastAsia" w:ascii="宋体" w:hAnsi="宋体" w:eastAsia="宋体" w:cs="宋体"/>
                <w:color w:val="000000"/>
                <w:sz w:val="20"/>
                <w:szCs w:val="20"/>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eastAsia" w:ascii="宋体" w:hAnsi="宋体" w:eastAsia="宋体" w:cs="宋体"/>
                <w:color w:val="000000"/>
                <w:sz w:val="20"/>
                <w:szCs w:val="20"/>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eastAsia" w:ascii="宋体" w:hAnsi="宋体" w:eastAsia="宋体" w:cs="宋体"/>
                <w:color w:val="000000"/>
                <w:sz w:val="20"/>
                <w:szCs w:val="20"/>
              </w:rPr>
            </w:pPr>
          </w:p>
        </w:tc>
        <w:tc>
          <w:tcPr>
            <w:tcW w:w="1378"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公开03表</w:t>
            </w:r>
          </w:p>
        </w:tc>
      </w:tr>
      <w:tr>
        <w:tblPrEx>
          <w:tblLayout w:type="fixed"/>
          <w:tblCellMar>
            <w:top w:w="0" w:type="dxa"/>
            <w:left w:w="0" w:type="dxa"/>
            <w:bottom w:w="0" w:type="dxa"/>
            <w:right w:w="0" w:type="dxa"/>
          </w:tblCellMar>
        </w:tblPrEx>
        <w:trPr>
          <w:trHeight w:val="284" w:hRule="atLeast"/>
        </w:trPr>
        <w:tc>
          <w:tcPr>
            <w:tcW w:w="4105"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廊坊市霸州市交通运输局（本级）</w:t>
            </w:r>
          </w:p>
        </w:tc>
        <w:tc>
          <w:tcPr>
            <w:tcW w:w="159"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eastAsia" w:ascii="宋体" w:hAnsi="宋体" w:eastAsia="宋体" w:cs="宋体"/>
                <w:color w:val="000000"/>
                <w:sz w:val="20"/>
                <w:szCs w:val="20"/>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eastAsia" w:ascii="宋体" w:hAnsi="宋体" w:eastAsia="宋体" w:cs="宋体"/>
                <w:color w:val="000000"/>
                <w:sz w:val="20"/>
                <w:szCs w:val="20"/>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eastAsia" w:ascii="宋体" w:hAnsi="宋体" w:eastAsia="宋体" w:cs="宋体"/>
                <w:color w:val="000000"/>
                <w:sz w:val="20"/>
                <w:szCs w:val="20"/>
              </w:rPr>
            </w:pPr>
          </w:p>
        </w:tc>
        <w:tc>
          <w:tcPr>
            <w:tcW w:w="2498"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317" w:hRule="atLeast"/>
        </w:trPr>
        <w:tc>
          <w:tcPr>
            <w:tcW w:w="298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项目</w:t>
            </w:r>
          </w:p>
        </w:tc>
        <w:tc>
          <w:tcPr>
            <w:tcW w:w="1125"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本年支出合计</w:t>
            </w:r>
          </w:p>
        </w:tc>
        <w:tc>
          <w:tcPr>
            <w:tcW w:w="875"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基本支出</w:t>
            </w:r>
          </w:p>
        </w:tc>
        <w:tc>
          <w:tcPr>
            <w:tcW w:w="1038"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项目支出</w:t>
            </w:r>
          </w:p>
        </w:tc>
        <w:tc>
          <w:tcPr>
            <w:tcW w:w="815"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上缴上级支出</w:t>
            </w:r>
          </w:p>
        </w:tc>
        <w:tc>
          <w:tcPr>
            <w:tcW w:w="108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经营支出</w:t>
            </w:r>
          </w:p>
        </w:tc>
        <w:tc>
          <w:tcPr>
            <w:tcW w:w="1084"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对附属单位补助支出</w:t>
            </w:r>
          </w:p>
        </w:tc>
      </w:tr>
      <w:tr>
        <w:tblPrEx>
          <w:tblLayout w:type="fixed"/>
          <w:tblCellMar>
            <w:top w:w="0" w:type="dxa"/>
            <w:left w:w="0" w:type="dxa"/>
            <w:bottom w:w="0" w:type="dxa"/>
            <w:right w:w="0" w:type="dxa"/>
          </w:tblCellMar>
        </w:tblPrEx>
        <w:trPr>
          <w:trHeight w:val="502" w:hRule="atLeast"/>
        </w:trPr>
        <w:tc>
          <w:tcPr>
            <w:tcW w:w="9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功能分类科目编码</w:t>
            </w:r>
          </w:p>
        </w:tc>
        <w:tc>
          <w:tcPr>
            <w:tcW w:w="20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1125"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color w:val="000000"/>
                <w:sz w:val="20"/>
                <w:szCs w:val="20"/>
              </w:rPr>
            </w:pPr>
          </w:p>
        </w:tc>
        <w:tc>
          <w:tcPr>
            <w:tcW w:w="875"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color w:val="000000"/>
                <w:sz w:val="20"/>
                <w:szCs w:val="20"/>
              </w:rPr>
            </w:pPr>
          </w:p>
        </w:tc>
        <w:tc>
          <w:tcPr>
            <w:tcW w:w="1038"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color w:val="000000"/>
                <w:sz w:val="20"/>
                <w:szCs w:val="20"/>
              </w:rPr>
            </w:pPr>
          </w:p>
        </w:tc>
        <w:tc>
          <w:tcPr>
            <w:tcW w:w="815"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color w:val="000000"/>
                <w:sz w:val="20"/>
                <w:szCs w:val="20"/>
              </w:rPr>
            </w:pPr>
          </w:p>
        </w:tc>
        <w:tc>
          <w:tcPr>
            <w:tcW w:w="108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color w:val="000000"/>
                <w:sz w:val="20"/>
                <w:szCs w:val="20"/>
              </w:rPr>
            </w:pPr>
          </w:p>
        </w:tc>
        <w:tc>
          <w:tcPr>
            <w:tcW w:w="1084"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12" w:hRule="atLeast"/>
        </w:trPr>
        <w:tc>
          <w:tcPr>
            <w:tcW w:w="2980"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栏次</w:t>
            </w:r>
          </w:p>
        </w:tc>
        <w:tc>
          <w:tcPr>
            <w:tcW w:w="11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7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03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w:t>
            </w:r>
          </w:p>
        </w:tc>
        <w:tc>
          <w:tcPr>
            <w:tcW w:w="8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6</w:t>
            </w:r>
          </w:p>
        </w:tc>
      </w:tr>
      <w:tr>
        <w:tblPrEx>
          <w:tblLayout w:type="fixed"/>
          <w:tblCellMar>
            <w:top w:w="0" w:type="dxa"/>
            <w:left w:w="0" w:type="dxa"/>
            <w:bottom w:w="0" w:type="dxa"/>
            <w:right w:w="0" w:type="dxa"/>
          </w:tblCellMar>
        </w:tblPrEx>
        <w:trPr>
          <w:trHeight w:val="299" w:hRule="atLeast"/>
        </w:trPr>
        <w:tc>
          <w:tcPr>
            <w:tcW w:w="2980"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合计</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46078.12</w:t>
            </w: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6508.07</w:t>
            </w:r>
          </w:p>
        </w:tc>
        <w:tc>
          <w:tcPr>
            <w:tcW w:w="103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39422.94</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b/>
                <w:color w:val="000000"/>
                <w:sz w:val="20"/>
                <w:szCs w:val="20"/>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147.11</w:t>
            </w: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b/>
                <w:color w:val="000000"/>
                <w:sz w:val="20"/>
                <w:szCs w:val="20"/>
              </w:rPr>
            </w:pPr>
          </w:p>
        </w:tc>
      </w:tr>
      <w:tr>
        <w:tblPrEx>
          <w:tblLayout w:type="fixed"/>
          <w:tblCellMar>
            <w:top w:w="0" w:type="dxa"/>
            <w:left w:w="0" w:type="dxa"/>
            <w:bottom w:w="0" w:type="dxa"/>
            <w:right w:w="0" w:type="dxa"/>
          </w:tblCellMar>
        </w:tblPrEx>
        <w:trPr>
          <w:trHeight w:val="397" w:hRule="atLeast"/>
        </w:trPr>
        <w:tc>
          <w:tcPr>
            <w:tcW w:w="9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212</w:t>
            </w:r>
          </w:p>
        </w:tc>
        <w:tc>
          <w:tcPr>
            <w:tcW w:w="20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rPr>
            </w:pPr>
            <w:r>
              <w:rPr>
                <w:rFonts w:hint="eastAsia" w:ascii="宋体" w:hAnsi="宋体" w:eastAsia="宋体" w:cs="宋体"/>
                <w:color w:val="000000"/>
                <w:sz w:val="20"/>
                <w:szCs w:val="20"/>
                <w:lang w:eastAsia="zh-CN"/>
              </w:rPr>
              <w:t>城乡社区支出</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3477.60</w:t>
            </w: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3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3477.60</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97" w:hRule="atLeast"/>
        </w:trPr>
        <w:tc>
          <w:tcPr>
            <w:tcW w:w="9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21208</w:t>
            </w:r>
          </w:p>
        </w:tc>
        <w:tc>
          <w:tcPr>
            <w:tcW w:w="20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rPr>
            </w:pPr>
            <w:r>
              <w:rPr>
                <w:rFonts w:hint="eastAsia" w:ascii="宋体" w:hAnsi="宋体" w:eastAsia="宋体" w:cs="宋体"/>
                <w:color w:val="000000"/>
                <w:sz w:val="20"/>
                <w:szCs w:val="20"/>
                <w:lang w:eastAsia="zh-CN"/>
              </w:rPr>
              <w:t>国有土地使用权出让收入及对应专项债务收入安排的支出</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3477.60</w:t>
            </w: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3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3477.60</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97" w:hRule="atLeast"/>
        </w:trPr>
        <w:tc>
          <w:tcPr>
            <w:tcW w:w="9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2120802</w:t>
            </w:r>
          </w:p>
        </w:tc>
        <w:tc>
          <w:tcPr>
            <w:tcW w:w="20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rPr>
            </w:pPr>
            <w:r>
              <w:rPr>
                <w:rFonts w:hint="eastAsia" w:ascii="宋体" w:hAnsi="宋体" w:eastAsia="宋体" w:cs="宋体"/>
                <w:color w:val="000000"/>
                <w:sz w:val="20"/>
                <w:szCs w:val="20"/>
                <w:lang w:eastAsia="zh-CN"/>
              </w:rPr>
              <w:t>土地开发支出</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3477.60</w:t>
            </w: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3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3477.60</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97" w:hRule="atLeast"/>
        </w:trPr>
        <w:tc>
          <w:tcPr>
            <w:tcW w:w="9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w:t>
            </w:r>
          </w:p>
        </w:tc>
        <w:tc>
          <w:tcPr>
            <w:tcW w:w="20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rPr>
            </w:pPr>
            <w:r>
              <w:rPr>
                <w:rFonts w:hint="eastAsia" w:ascii="宋体" w:hAnsi="宋体" w:eastAsia="宋体" w:cs="宋体"/>
                <w:color w:val="000000"/>
                <w:sz w:val="20"/>
                <w:szCs w:val="20"/>
                <w:lang w:eastAsia="zh-CN"/>
              </w:rPr>
              <w:t>交通运输支出</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42600.52</w:t>
            </w: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6508.07</w:t>
            </w:r>
          </w:p>
        </w:tc>
        <w:tc>
          <w:tcPr>
            <w:tcW w:w="103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35945.34</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147.11</w:t>
            </w: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97" w:hRule="atLeast"/>
        </w:trPr>
        <w:tc>
          <w:tcPr>
            <w:tcW w:w="9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21401</w:t>
            </w:r>
          </w:p>
        </w:tc>
        <w:tc>
          <w:tcPr>
            <w:tcW w:w="20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rPr>
            </w:pPr>
            <w:r>
              <w:rPr>
                <w:rFonts w:hint="eastAsia" w:ascii="宋体" w:hAnsi="宋体" w:eastAsia="宋体" w:cs="宋体"/>
                <w:color w:val="000000"/>
                <w:sz w:val="20"/>
                <w:szCs w:val="20"/>
                <w:lang w:eastAsia="zh-CN"/>
              </w:rPr>
              <w:t>公路水路运输</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39376.93</w:t>
            </w: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6508.07</w:t>
            </w:r>
          </w:p>
        </w:tc>
        <w:tc>
          <w:tcPr>
            <w:tcW w:w="103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32721.75</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147.11</w:t>
            </w: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97" w:hRule="atLeast"/>
        </w:trPr>
        <w:tc>
          <w:tcPr>
            <w:tcW w:w="9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2140101</w:t>
            </w:r>
          </w:p>
        </w:tc>
        <w:tc>
          <w:tcPr>
            <w:tcW w:w="20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rPr>
            </w:pPr>
            <w:r>
              <w:rPr>
                <w:rFonts w:hint="eastAsia" w:ascii="宋体" w:hAnsi="宋体" w:eastAsia="宋体" w:cs="宋体"/>
                <w:color w:val="000000"/>
                <w:sz w:val="20"/>
                <w:szCs w:val="20"/>
                <w:lang w:eastAsia="zh-CN"/>
              </w:rPr>
              <w:t>行政运行</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6508.07</w:t>
            </w: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6508.07</w:t>
            </w:r>
          </w:p>
        </w:tc>
        <w:tc>
          <w:tcPr>
            <w:tcW w:w="103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97" w:hRule="atLeast"/>
        </w:trPr>
        <w:tc>
          <w:tcPr>
            <w:tcW w:w="9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2140102</w:t>
            </w:r>
          </w:p>
        </w:tc>
        <w:tc>
          <w:tcPr>
            <w:tcW w:w="20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rPr>
            </w:pPr>
            <w:r>
              <w:rPr>
                <w:rFonts w:hint="eastAsia" w:ascii="宋体" w:hAnsi="宋体" w:eastAsia="宋体" w:cs="宋体"/>
                <w:color w:val="000000"/>
                <w:sz w:val="20"/>
                <w:szCs w:val="20"/>
                <w:lang w:eastAsia="zh-CN"/>
              </w:rPr>
              <w:t>一般行政管理事务</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84.18</w:t>
            </w: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3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84.18</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97" w:hRule="atLeast"/>
        </w:trPr>
        <w:tc>
          <w:tcPr>
            <w:tcW w:w="9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2140104</w:t>
            </w:r>
          </w:p>
        </w:tc>
        <w:tc>
          <w:tcPr>
            <w:tcW w:w="20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rPr>
            </w:pPr>
            <w:r>
              <w:rPr>
                <w:rFonts w:hint="eastAsia" w:ascii="宋体" w:hAnsi="宋体" w:eastAsia="宋体" w:cs="宋体"/>
                <w:color w:val="000000"/>
                <w:sz w:val="20"/>
                <w:szCs w:val="20"/>
                <w:lang w:eastAsia="zh-CN"/>
              </w:rPr>
              <w:t>公路建设</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31005.43</w:t>
            </w: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3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31005.43</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97" w:hRule="atLeast"/>
        </w:trPr>
        <w:tc>
          <w:tcPr>
            <w:tcW w:w="9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2140106</w:t>
            </w:r>
          </w:p>
        </w:tc>
        <w:tc>
          <w:tcPr>
            <w:tcW w:w="20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rPr>
            </w:pPr>
            <w:r>
              <w:rPr>
                <w:rFonts w:hint="eastAsia" w:ascii="宋体" w:hAnsi="宋体" w:eastAsia="宋体" w:cs="宋体"/>
                <w:color w:val="000000"/>
                <w:sz w:val="20"/>
                <w:szCs w:val="20"/>
                <w:lang w:eastAsia="zh-CN"/>
              </w:rPr>
              <w:t>公路养护</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1278.31</w:t>
            </w: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3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1278.31</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97" w:hRule="atLeast"/>
        </w:trPr>
        <w:tc>
          <w:tcPr>
            <w:tcW w:w="9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2140112</w:t>
            </w:r>
          </w:p>
        </w:tc>
        <w:tc>
          <w:tcPr>
            <w:tcW w:w="20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rPr>
            </w:pPr>
            <w:r>
              <w:rPr>
                <w:rFonts w:hint="eastAsia" w:ascii="宋体" w:hAnsi="宋体" w:eastAsia="宋体" w:cs="宋体"/>
                <w:color w:val="000000"/>
                <w:sz w:val="20"/>
                <w:szCs w:val="20"/>
                <w:lang w:eastAsia="zh-CN"/>
              </w:rPr>
              <w:t>公路运输管理</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176.2</w:t>
            </w: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3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176.20</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97" w:hRule="atLeast"/>
        </w:trPr>
        <w:tc>
          <w:tcPr>
            <w:tcW w:w="9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2140199</w:t>
            </w:r>
          </w:p>
        </w:tc>
        <w:tc>
          <w:tcPr>
            <w:tcW w:w="20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rPr>
            </w:pPr>
            <w:r>
              <w:rPr>
                <w:rFonts w:hint="eastAsia" w:ascii="宋体" w:hAnsi="宋体" w:eastAsia="宋体" w:cs="宋体"/>
                <w:color w:val="000000"/>
                <w:sz w:val="20"/>
                <w:szCs w:val="20"/>
                <w:lang w:eastAsia="zh-CN"/>
              </w:rPr>
              <w:t>其他公路水路运输支出</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324.74</w:t>
            </w: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3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177.63</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147.11</w:t>
            </w: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97" w:hRule="atLeast"/>
        </w:trPr>
        <w:tc>
          <w:tcPr>
            <w:tcW w:w="9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21404</w:t>
            </w:r>
          </w:p>
        </w:tc>
        <w:tc>
          <w:tcPr>
            <w:tcW w:w="20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rPr>
            </w:pPr>
            <w:r>
              <w:rPr>
                <w:rFonts w:hint="eastAsia" w:ascii="宋体" w:hAnsi="宋体" w:eastAsia="宋体" w:cs="宋体"/>
                <w:color w:val="000000"/>
                <w:sz w:val="20"/>
                <w:szCs w:val="20"/>
                <w:lang w:eastAsia="zh-CN"/>
              </w:rPr>
              <w:t>成品油价格改革对交通运输的补贴</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2123.59</w:t>
            </w: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3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2123.59</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97" w:hRule="atLeast"/>
        </w:trPr>
        <w:tc>
          <w:tcPr>
            <w:tcW w:w="9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2140401</w:t>
            </w:r>
          </w:p>
        </w:tc>
        <w:tc>
          <w:tcPr>
            <w:tcW w:w="20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rPr>
            </w:pPr>
            <w:r>
              <w:rPr>
                <w:rFonts w:hint="eastAsia" w:ascii="宋体" w:hAnsi="宋体" w:eastAsia="宋体" w:cs="宋体"/>
                <w:color w:val="000000"/>
                <w:sz w:val="20"/>
                <w:szCs w:val="20"/>
                <w:lang w:eastAsia="zh-CN"/>
              </w:rPr>
              <w:t>对城市公交的补贴</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299.87</w:t>
            </w: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3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299.87</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97" w:hRule="atLeast"/>
        </w:trPr>
        <w:tc>
          <w:tcPr>
            <w:tcW w:w="9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2140402</w:t>
            </w:r>
          </w:p>
        </w:tc>
        <w:tc>
          <w:tcPr>
            <w:tcW w:w="20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rPr>
            </w:pPr>
            <w:r>
              <w:rPr>
                <w:rFonts w:hint="eastAsia" w:ascii="宋体" w:hAnsi="宋体" w:eastAsia="宋体" w:cs="宋体"/>
                <w:color w:val="000000"/>
                <w:sz w:val="20"/>
                <w:szCs w:val="20"/>
                <w:lang w:eastAsia="zh-CN"/>
              </w:rPr>
              <w:t>对农村道路客运的补贴</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633.52</w:t>
            </w: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3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633.52</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97" w:hRule="atLeast"/>
        </w:trPr>
        <w:tc>
          <w:tcPr>
            <w:tcW w:w="9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2140403</w:t>
            </w:r>
          </w:p>
        </w:tc>
        <w:tc>
          <w:tcPr>
            <w:tcW w:w="20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rPr>
            </w:pPr>
            <w:r>
              <w:rPr>
                <w:rFonts w:hint="eastAsia" w:ascii="宋体" w:hAnsi="宋体" w:eastAsia="宋体" w:cs="宋体"/>
                <w:color w:val="000000"/>
                <w:sz w:val="20"/>
                <w:szCs w:val="20"/>
                <w:lang w:eastAsia="zh-CN"/>
              </w:rPr>
              <w:t>对出租车的补贴</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1190.2</w:t>
            </w: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3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1190.2</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97" w:hRule="atLeast"/>
        </w:trPr>
        <w:tc>
          <w:tcPr>
            <w:tcW w:w="9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21406</w:t>
            </w:r>
          </w:p>
        </w:tc>
        <w:tc>
          <w:tcPr>
            <w:tcW w:w="20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rPr>
            </w:pPr>
            <w:r>
              <w:rPr>
                <w:rFonts w:hint="eastAsia" w:ascii="宋体" w:hAnsi="宋体" w:eastAsia="宋体" w:cs="宋体"/>
                <w:color w:val="000000"/>
                <w:sz w:val="20"/>
                <w:szCs w:val="20"/>
                <w:lang w:eastAsia="zh-CN"/>
              </w:rPr>
              <w:t>车辆购置税支出</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100.00</w:t>
            </w: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3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100.00</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97" w:hRule="atLeast"/>
        </w:trPr>
        <w:tc>
          <w:tcPr>
            <w:tcW w:w="9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2140699</w:t>
            </w:r>
          </w:p>
        </w:tc>
        <w:tc>
          <w:tcPr>
            <w:tcW w:w="20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rPr>
            </w:pPr>
            <w:r>
              <w:rPr>
                <w:rFonts w:hint="eastAsia" w:ascii="宋体" w:hAnsi="宋体" w:eastAsia="宋体" w:cs="宋体"/>
                <w:color w:val="000000"/>
                <w:sz w:val="20"/>
                <w:szCs w:val="20"/>
                <w:lang w:eastAsia="zh-CN"/>
              </w:rPr>
              <w:t>车辆购置税其他支出</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100.00</w:t>
            </w: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3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100.00</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97" w:hRule="atLeast"/>
        </w:trPr>
        <w:tc>
          <w:tcPr>
            <w:tcW w:w="9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21499</w:t>
            </w:r>
          </w:p>
        </w:tc>
        <w:tc>
          <w:tcPr>
            <w:tcW w:w="20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rPr>
            </w:pPr>
            <w:r>
              <w:rPr>
                <w:rFonts w:hint="eastAsia" w:ascii="宋体" w:hAnsi="宋体" w:eastAsia="宋体" w:cs="宋体"/>
                <w:color w:val="000000"/>
                <w:sz w:val="20"/>
                <w:szCs w:val="20"/>
                <w:lang w:eastAsia="zh-CN"/>
              </w:rPr>
              <w:t>其他交通运输支出</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1000.00</w:t>
            </w: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3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1000.00</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97" w:hRule="atLeast"/>
        </w:trPr>
        <w:tc>
          <w:tcPr>
            <w:tcW w:w="9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2149901</w:t>
            </w:r>
          </w:p>
        </w:tc>
        <w:tc>
          <w:tcPr>
            <w:tcW w:w="20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rPr>
            </w:pPr>
            <w:r>
              <w:rPr>
                <w:rFonts w:hint="eastAsia" w:ascii="宋体" w:hAnsi="宋体" w:eastAsia="宋体" w:cs="宋体"/>
                <w:color w:val="000000"/>
                <w:sz w:val="20"/>
                <w:szCs w:val="20"/>
                <w:lang w:eastAsia="zh-CN"/>
              </w:rPr>
              <w:t>公共交通运营补助</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1000.00</w:t>
            </w: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3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1000.00</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748" w:hRule="atLeast"/>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注：本表反映部门本年度各项支出情况。</w:t>
            </w:r>
          </w:p>
        </w:tc>
      </w:tr>
    </w:tbl>
    <w:p>
      <w:pPr>
        <w:widowControl/>
        <w:spacing w:after="0" w:line="560" w:lineRule="exact"/>
        <w:ind w:firstLine="562" w:firstLineChars="200"/>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940" w:type="dxa"/>
        <w:tblInd w:w="0" w:type="dxa"/>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Layout w:type="fixed"/>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default"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Layout w:type="fixed"/>
          <w:tblCellMar>
            <w:top w:w="0" w:type="dxa"/>
            <w:left w:w="0" w:type="dxa"/>
            <w:bottom w:w="0" w:type="dxa"/>
            <w:right w:w="0" w:type="dxa"/>
          </w:tblCellMar>
        </w:tblPrEx>
        <w:trPr>
          <w:trHeight w:val="90" w:hRule="atLeast"/>
        </w:trPr>
        <w:tc>
          <w:tcPr>
            <w:tcW w:w="171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eastAsia" w:ascii="宋体" w:hAnsi="宋体" w:eastAsia="宋体" w:cs="宋体"/>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eastAsia" w:ascii="宋体" w:hAnsi="宋体" w:eastAsia="宋体" w:cs="宋体"/>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eastAsia" w:ascii="宋体" w:hAnsi="宋体" w:eastAsia="宋体" w:cs="宋体"/>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eastAsia" w:ascii="宋体" w:hAnsi="宋体" w:eastAsia="宋体" w:cs="宋体"/>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eastAsia" w:ascii="宋体" w:hAnsi="宋体" w:eastAsia="宋体" w:cs="宋体"/>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eastAsia" w:ascii="宋体" w:hAnsi="宋体" w:eastAsia="宋体" w:cs="宋体"/>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eastAsia" w:ascii="宋体" w:hAnsi="宋体" w:eastAsia="宋体" w:cs="宋体"/>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公开04表</w:t>
            </w:r>
          </w:p>
        </w:tc>
      </w:tr>
      <w:tr>
        <w:tblPrEx>
          <w:tblLayout w:type="fixed"/>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廊坊市霸州市交通运输局（本级）</w:t>
            </w:r>
          </w:p>
        </w:tc>
        <w:tc>
          <w:tcPr>
            <w:tcW w:w="65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eastAsia" w:ascii="宋体" w:hAnsi="宋体" w:eastAsia="宋体" w:cs="宋体"/>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收     入</w:t>
            </w:r>
          </w:p>
        </w:tc>
        <w:tc>
          <w:tcPr>
            <w:tcW w:w="6153"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支     出</w:t>
            </w:r>
          </w:p>
        </w:tc>
      </w:tr>
      <w:tr>
        <w:tblPrEx>
          <w:tblLayout w:type="fixed"/>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项目</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金额</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项目</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合计</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一般公共预算财政拨款</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政府性基金预算财政拨款</w:t>
            </w: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栏次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color w:val="000000"/>
                <w:sz w:val="20"/>
                <w:szCs w:val="20"/>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栏次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w:t>
            </w: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一、一般公共预算财政拨款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41054.61</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一、一般公共服务支出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二、政府性基金预算财政拨款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3477.6</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二、外交支出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三、国防支出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四、公共安全支出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五、教育支出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六、科学技术支出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七、文化体育与传媒支出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八、社会保障和就业支出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九、医疗卫生与计划生育支出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十、节能环保支出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十一、城乡社区支出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tabs>
                <w:tab w:val="left" w:pos="466"/>
              </w:tabs>
              <w:spacing w:before="0" w:beforeAutospacing="0" w:after="0" w:afterAutospacing="0" w:line="240" w:lineRule="atLeast"/>
              <w:ind w:left="0" w:right="0"/>
              <w:jc w:val="right"/>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3477.6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3477.6</w:t>
            </w: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十二、农林水支出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十三、交通运输支出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41733.41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41733.41</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十四、资源勘探信息等支出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十五、商业服务业等支出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十六、金融支出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十七、援助其他地区支出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十八、国土海洋气象等支出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十九、住房保障支出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二十、粮油物资储备支出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二十一、其他支出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二十二、债务还本支出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50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二十三、债务付息支出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51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b/>
                <w:color w:val="000000"/>
                <w:sz w:val="20"/>
                <w:szCs w:val="20"/>
              </w:rPr>
            </w:pPr>
            <w:r>
              <w:rPr>
                <w:rFonts w:hint="eastAsia" w:ascii="宋体" w:hAnsi="宋体" w:eastAsia="宋体" w:cs="宋体"/>
                <w:b/>
                <w:color w:val="000000"/>
                <w:kern w:val="0"/>
                <w:sz w:val="20"/>
                <w:szCs w:val="20"/>
              </w:rPr>
              <w:t>本年收入合计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44532.21</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b/>
                <w:color w:val="000000"/>
                <w:sz w:val="20"/>
                <w:szCs w:val="20"/>
              </w:rPr>
            </w:pPr>
            <w:r>
              <w:rPr>
                <w:rFonts w:hint="eastAsia" w:ascii="宋体" w:hAnsi="宋体" w:eastAsia="宋体" w:cs="宋体"/>
                <w:b/>
                <w:color w:val="000000"/>
                <w:kern w:val="0"/>
                <w:sz w:val="20"/>
                <w:szCs w:val="20"/>
              </w:rPr>
              <w:t>本年支出合计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52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tabs>
                <w:tab w:val="left" w:pos="303"/>
              </w:tabs>
              <w:spacing w:before="0" w:beforeAutospacing="0" w:after="0" w:afterAutospacing="0" w:line="240" w:lineRule="atLeast"/>
              <w:ind w:left="0" w:right="0"/>
              <w:jc w:val="right"/>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45211.01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41733.41</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3477.6</w:t>
            </w: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年初财政拨款结转和结余</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1305.95</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年末财政拨款结转和结余</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53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627.15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627.15</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1305.95</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54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  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55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b/>
                <w:color w:val="000000"/>
                <w:sz w:val="20"/>
                <w:szCs w:val="20"/>
              </w:rPr>
            </w:pPr>
            <w:r>
              <w:rPr>
                <w:rFonts w:hint="eastAsia" w:ascii="宋体" w:hAnsi="宋体" w:eastAsia="宋体" w:cs="宋体"/>
                <w:b/>
                <w:color w:val="000000"/>
                <w:kern w:val="0"/>
                <w:sz w:val="20"/>
                <w:szCs w:val="20"/>
              </w:rPr>
              <w:t>总计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45838.16</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b/>
                <w:color w:val="000000"/>
                <w:sz w:val="20"/>
                <w:szCs w:val="20"/>
              </w:rPr>
            </w:pPr>
            <w:r>
              <w:rPr>
                <w:rFonts w:hint="eastAsia" w:ascii="宋体" w:hAnsi="宋体" w:eastAsia="宋体" w:cs="宋体"/>
                <w:b/>
                <w:color w:val="000000"/>
                <w:kern w:val="0"/>
                <w:sz w:val="20"/>
                <w:szCs w:val="20"/>
              </w:rPr>
              <w:t>总计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56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45838.16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42360.56</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3477.6</w:t>
            </w:r>
          </w:p>
        </w:tc>
      </w:tr>
      <w:tr>
        <w:tblPrEx>
          <w:tblLayout w:type="fixed"/>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注：本表反映部门本年度一般公共预算财政拨款和政府性基金预算财政拨款的总收支和年末结转结余情况。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60" w:type="dxa"/>
        <w:tblInd w:w="0" w:type="dxa"/>
        <w:tblLayout w:type="fixed"/>
        <w:tblCellMar>
          <w:top w:w="0" w:type="dxa"/>
          <w:left w:w="0" w:type="dxa"/>
          <w:bottom w:w="0" w:type="dxa"/>
          <w:right w:w="0" w:type="dxa"/>
        </w:tblCellMar>
      </w:tblPr>
      <w:tblGrid>
        <w:gridCol w:w="317"/>
        <w:gridCol w:w="319"/>
        <w:gridCol w:w="357"/>
        <w:gridCol w:w="2300"/>
        <w:gridCol w:w="554"/>
        <w:gridCol w:w="1174"/>
        <w:gridCol w:w="718"/>
        <w:gridCol w:w="1201"/>
        <w:gridCol w:w="1920"/>
      </w:tblGrid>
      <w:tr>
        <w:tblPrEx>
          <w:tblLayout w:type="fixed"/>
          <w:tblCellMar>
            <w:top w:w="0" w:type="dxa"/>
            <w:left w:w="0" w:type="dxa"/>
            <w:bottom w:w="0" w:type="dxa"/>
            <w:right w:w="0" w:type="dxa"/>
          </w:tblCellMar>
        </w:tblPrEx>
        <w:trPr>
          <w:trHeight w:val="600" w:hRule="atLeast"/>
        </w:trPr>
        <w:tc>
          <w:tcPr>
            <w:tcW w:w="8860"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line="240" w:lineRule="auto"/>
              <w:ind w:left="0" w:right="0"/>
              <w:jc w:val="center"/>
              <w:textAlignment w:val="bottom"/>
              <w:rPr>
                <w:rFonts w:hint="default" w:ascii="黑体" w:hAnsi="宋体" w:eastAsia="黑体" w:cs="黑体"/>
                <w:color w:val="000000"/>
                <w:sz w:val="40"/>
                <w:szCs w:val="40"/>
              </w:rPr>
            </w:pPr>
            <w:r>
              <w:rPr>
                <w:rFonts w:hint="eastAsia" w:ascii="黑体" w:hAnsi="宋体" w:eastAsia="黑体" w:cs="黑体"/>
                <w:color w:val="000000"/>
                <w:kern w:val="0"/>
                <w:sz w:val="40"/>
                <w:szCs w:val="40"/>
              </w:rPr>
              <w:t>一般公共预算财政拨款支出决算表</w:t>
            </w:r>
          </w:p>
        </w:tc>
      </w:tr>
      <w:tr>
        <w:tblPrEx>
          <w:tblLayout w:type="fixed"/>
          <w:tblCellMar>
            <w:top w:w="0" w:type="dxa"/>
            <w:left w:w="0" w:type="dxa"/>
            <w:bottom w:w="0" w:type="dxa"/>
            <w:right w:w="0" w:type="dxa"/>
          </w:tblCellMar>
        </w:tblPrEx>
        <w:trPr>
          <w:trHeight w:val="334" w:hRule="atLeast"/>
        </w:trPr>
        <w:tc>
          <w:tcPr>
            <w:tcW w:w="31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eastAsia" w:ascii="宋体" w:hAnsi="宋体" w:eastAsia="宋体" w:cs="宋体"/>
                <w:color w:val="000000"/>
                <w:sz w:val="20"/>
                <w:szCs w:val="20"/>
              </w:rPr>
            </w:pPr>
          </w:p>
        </w:tc>
        <w:tc>
          <w:tcPr>
            <w:tcW w:w="319"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eastAsia" w:ascii="宋体" w:hAnsi="宋体" w:eastAsia="宋体" w:cs="宋体"/>
                <w:color w:val="000000"/>
                <w:sz w:val="20"/>
                <w:szCs w:val="20"/>
              </w:rPr>
            </w:pPr>
          </w:p>
        </w:tc>
        <w:tc>
          <w:tcPr>
            <w:tcW w:w="35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eastAsia" w:ascii="宋体" w:hAnsi="宋体" w:eastAsia="宋体" w:cs="宋体"/>
                <w:color w:val="000000"/>
                <w:sz w:val="20"/>
                <w:szCs w:val="20"/>
              </w:rPr>
            </w:pPr>
          </w:p>
        </w:tc>
        <w:tc>
          <w:tcPr>
            <w:tcW w:w="230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eastAsia" w:ascii="宋体" w:hAnsi="宋体" w:eastAsia="宋体" w:cs="宋体"/>
                <w:color w:val="000000"/>
                <w:sz w:val="20"/>
                <w:szCs w:val="20"/>
              </w:rPr>
            </w:pPr>
          </w:p>
        </w:tc>
        <w:tc>
          <w:tcPr>
            <w:tcW w:w="55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eastAsia" w:ascii="宋体" w:hAnsi="宋体" w:eastAsia="宋体" w:cs="宋体"/>
                <w:color w:val="000000"/>
                <w:sz w:val="20"/>
                <w:szCs w:val="20"/>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eastAsia" w:ascii="宋体" w:hAnsi="宋体" w:eastAsia="宋体" w:cs="宋体"/>
                <w:color w:val="000000"/>
                <w:sz w:val="20"/>
                <w:szCs w:val="20"/>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公开05表</w:t>
            </w:r>
          </w:p>
        </w:tc>
      </w:tr>
      <w:tr>
        <w:tblPrEx>
          <w:tblLayout w:type="fixed"/>
          <w:tblCellMar>
            <w:top w:w="0" w:type="dxa"/>
            <w:left w:w="0" w:type="dxa"/>
            <w:bottom w:w="0" w:type="dxa"/>
            <w:right w:w="0" w:type="dxa"/>
          </w:tblCellMar>
        </w:tblPrEx>
        <w:trPr>
          <w:trHeight w:val="334" w:hRule="atLeast"/>
        </w:trPr>
        <w:tc>
          <w:tcPr>
            <w:tcW w:w="3847"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廊坊市霸州市交通运输局（本级）</w:t>
            </w: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rPr>
                <w:rFonts w:hint="eastAsia" w:ascii="宋体" w:hAnsi="宋体" w:eastAsia="宋体" w:cs="宋体"/>
                <w:color w:val="000000"/>
                <w:sz w:val="20"/>
                <w:szCs w:val="20"/>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351" w:hRule="atLeast"/>
        </w:trPr>
        <w:tc>
          <w:tcPr>
            <w:tcW w:w="329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项目</w:t>
            </w:r>
          </w:p>
        </w:tc>
        <w:tc>
          <w:tcPr>
            <w:tcW w:w="5567"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本年支出</w:t>
            </w:r>
          </w:p>
        </w:tc>
      </w:tr>
      <w:tr>
        <w:tblPrEx>
          <w:tblLayout w:type="fixed"/>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功能分类科目编码</w:t>
            </w:r>
          </w:p>
        </w:tc>
        <w:tc>
          <w:tcPr>
            <w:tcW w:w="230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1728"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小计</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基本支出</w:t>
            </w:r>
          </w:p>
        </w:tc>
        <w:tc>
          <w:tcPr>
            <w:tcW w:w="19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项目支出</w:t>
            </w:r>
          </w:p>
        </w:tc>
      </w:tr>
      <w:tr>
        <w:tblPrEx>
          <w:tblLayout w:type="fixed"/>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color w:val="000000"/>
                <w:sz w:val="20"/>
                <w:szCs w:val="20"/>
              </w:rPr>
            </w:pPr>
          </w:p>
        </w:tc>
        <w:tc>
          <w:tcPr>
            <w:tcW w:w="230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color w:val="000000"/>
                <w:sz w:val="20"/>
                <w:szCs w:val="20"/>
              </w:rPr>
            </w:pPr>
          </w:p>
        </w:tc>
        <w:tc>
          <w:tcPr>
            <w:tcW w:w="1728"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color w:val="000000"/>
                <w:sz w:val="20"/>
                <w:szCs w:val="20"/>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color w:val="000000"/>
                <w:sz w:val="20"/>
                <w:szCs w:val="20"/>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color w:val="000000"/>
                <w:sz w:val="20"/>
                <w:szCs w:val="20"/>
              </w:rPr>
            </w:pPr>
          </w:p>
        </w:tc>
        <w:tc>
          <w:tcPr>
            <w:tcW w:w="230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color w:val="000000"/>
                <w:sz w:val="20"/>
                <w:szCs w:val="20"/>
              </w:rPr>
            </w:pPr>
          </w:p>
        </w:tc>
        <w:tc>
          <w:tcPr>
            <w:tcW w:w="1728"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color w:val="000000"/>
                <w:sz w:val="20"/>
                <w:szCs w:val="20"/>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color w:val="000000"/>
                <w:sz w:val="20"/>
                <w:szCs w:val="20"/>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68" w:hRule="atLeast"/>
        </w:trPr>
        <w:tc>
          <w:tcPr>
            <w:tcW w:w="329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栏次</w:t>
            </w:r>
          </w:p>
        </w:tc>
        <w:tc>
          <w:tcPr>
            <w:tcW w:w="17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w:t>
            </w:r>
          </w:p>
        </w:tc>
      </w:tr>
      <w:tr>
        <w:tblPrEx>
          <w:tblLayout w:type="fixed"/>
          <w:tblCellMar>
            <w:top w:w="0" w:type="dxa"/>
            <w:left w:w="0" w:type="dxa"/>
            <w:bottom w:w="0" w:type="dxa"/>
            <w:right w:w="0" w:type="dxa"/>
          </w:tblCellMar>
        </w:tblPrEx>
        <w:trPr>
          <w:trHeight w:val="368" w:hRule="atLeast"/>
        </w:trPr>
        <w:tc>
          <w:tcPr>
            <w:tcW w:w="329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合计</w:t>
            </w:r>
          </w:p>
        </w:tc>
        <w:tc>
          <w:tcPr>
            <w:tcW w:w="17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b/>
                <w:color w:val="000000"/>
                <w:sz w:val="20"/>
                <w:szCs w:val="20"/>
              </w:rPr>
            </w:pPr>
            <w:r>
              <w:rPr>
                <w:rFonts w:hint="eastAsia" w:ascii="宋体" w:hAnsi="宋体" w:eastAsia="宋体" w:cs="宋体"/>
                <w:b/>
                <w:color w:val="000000"/>
                <w:sz w:val="20"/>
                <w:szCs w:val="20"/>
              </w:rPr>
              <w:t>41733.41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b/>
                <w:color w:val="000000"/>
                <w:sz w:val="20"/>
                <w:szCs w:val="20"/>
              </w:rPr>
            </w:pPr>
            <w:r>
              <w:rPr>
                <w:rFonts w:hint="eastAsia" w:ascii="宋体" w:hAnsi="宋体" w:eastAsia="宋体" w:cs="宋体"/>
                <w:b/>
                <w:color w:val="000000"/>
                <w:sz w:val="20"/>
                <w:szCs w:val="20"/>
              </w:rPr>
              <w:t>5965.69</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b/>
                <w:color w:val="000000"/>
                <w:sz w:val="20"/>
                <w:szCs w:val="20"/>
              </w:rPr>
            </w:pPr>
            <w:r>
              <w:rPr>
                <w:rFonts w:hint="eastAsia" w:ascii="宋体" w:hAnsi="宋体" w:eastAsia="宋体" w:cs="宋体"/>
                <w:b/>
                <w:color w:val="000000"/>
                <w:sz w:val="20"/>
                <w:szCs w:val="20"/>
              </w:rPr>
              <w:t>35767.72</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both"/>
              <w:rPr>
                <w:rFonts w:hint="eastAsia" w:ascii="宋体" w:hAnsi="宋体" w:eastAsia="宋体" w:cs="宋体"/>
                <w:color w:val="000000"/>
                <w:sz w:val="20"/>
                <w:szCs w:val="20"/>
              </w:rPr>
            </w:pPr>
            <w:r>
              <w:rPr>
                <w:rFonts w:hint="eastAsia" w:ascii="宋体" w:hAnsi="宋体" w:eastAsia="宋体" w:cs="宋体"/>
                <w:color w:val="000000"/>
                <w:sz w:val="20"/>
                <w:szCs w:val="20"/>
              </w:rPr>
              <w:t>交通运输支出</w:t>
            </w:r>
          </w:p>
        </w:tc>
        <w:tc>
          <w:tcPr>
            <w:tcW w:w="17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41733.41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5965.69</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35767.72</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21401</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both"/>
              <w:rPr>
                <w:rFonts w:hint="eastAsia" w:ascii="宋体" w:hAnsi="宋体" w:eastAsia="宋体" w:cs="宋体"/>
                <w:color w:val="000000"/>
                <w:sz w:val="20"/>
                <w:szCs w:val="20"/>
              </w:rPr>
            </w:pPr>
            <w:r>
              <w:rPr>
                <w:rFonts w:hint="eastAsia" w:ascii="宋体" w:hAnsi="宋体" w:eastAsia="宋体" w:cs="宋体"/>
                <w:color w:val="000000"/>
                <w:sz w:val="20"/>
                <w:szCs w:val="20"/>
              </w:rPr>
              <w:t>公路水路运输</w:t>
            </w:r>
          </w:p>
        </w:tc>
        <w:tc>
          <w:tcPr>
            <w:tcW w:w="17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38509.82</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5965.69</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32544.13</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2140101</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both"/>
              <w:rPr>
                <w:rFonts w:hint="eastAsia" w:ascii="宋体" w:hAnsi="宋体" w:eastAsia="宋体" w:cs="宋体"/>
                <w:color w:val="000000"/>
                <w:sz w:val="20"/>
                <w:szCs w:val="20"/>
              </w:rPr>
            </w:pPr>
            <w:r>
              <w:rPr>
                <w:rFonts w:hint="eastAsia" w:ascii="宋体" w:hAnsi="宋体" w:eastAsia="宋体" w:cs="宋体"/>
                <w:color w:val="000000"/>
                <w:sz w:val="20"/>
                <w:szCs w:val="20"/>
              </w:rPr>
              <w:t>行政运行</w:t>
            </w:r>
          </w:p>
        </w:tc>
        <w:tc>
          <w:tcPr>
            <w:tcW w:w="17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5965.69</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5965.69</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2140102</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both"/>
              <w:rPr>
                <w:rFonts w:hint="eastAsia" w:ascii="宋体" w:hAnsi="宋体" w:eastAsia="宋体" w:cs="宋体"/>
                <w:color w:val="000000"/>
                <w:sz w:val="20"/>
                <w:szCs w:val="20"/>
              </w:rPr>
            </w:pPr>
            <w:r>
              <w:rPr>
                <w:rFonts w:hint="eastAsia" w:ascii="宋体" w:hAnsi="宋体" w:eastAsia="宋体" w:cs="宋体"/>
                <w:color w:val="000000"/>
                <w:sz w:val="20"/>
                <w:szCs w:val="20"/>
              </w:rPr>
              <w:t>一般行政管理事务</w:t>
            </w:r>
          </w:p>
        </w:tc>
        <w:tc>
          <w:tcPr>
            <w:tcW w:w="17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84.18</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84.18</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2140104</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both"/>
              <w:rPr>
                <w:rFonts w:hint="eastAsia" w:ascii="宋体" w:hAnsi="宋体" w:eastAsia="宋体" w:cs="宋体"/>
                <w:color w:val="000000"/>
                <w:sz w:val="20"/>
                <w:szCs w:val="20"/>
              </w:rPr>
            </w:pPr>
            <w:r>
              <w:rPr>
                <w:rFonts w:hint="eastAsia" w:ascii="宋体" w:hAnsi="宋体" w:eastAsia="宋体" w:cs="宋体"/>
                <w:color w:val="000000"/>
                <w:sz w:val="20"/>
                <w:szCs w:val="20"/>
              </w:rPr>
              <w:t>公路建设</w:t>
            </w:r>
          </w:p>
        </w:tc>
        <w:tc>
          <w:tcPr>
            <w:tcW w:w="17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31005.43</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31005.43</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2140106</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both"/>
              <w:rPr>
                <w:rFonts w:hint="eastAsia" w:ascii="宋体" w:hAnsi="宋体" w:eastAsia="宋体" w:cs="宋体"/>
                <w:color w:val="000000"/>
                <w:sz w:val="20"/>
                <w:szCs w:val="20"/>
              </w:rPr>
            </w:pPr>
            <w:r>
              <w:rPr>
                <w:rFonts w:hint="eastAsia" w:ascii="宋体" w:hAnsi="宋体" w:eastAsia="宋体" w:cs="宋体"/>
                <w:color w:val="000000"/>
                <w:sz w:val="20"/>
                <w:szCs w:val="20"/>
              </w:rPr>
              <w:t>公路养护</w:t>
            </w:r>
          </w:p>
        </w:tc>
        <w:tc>
          <w:tcPr>
            <w:tcW w:w="17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1278.31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1278.31</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2140112</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both"/>
              <w:rPr>
                <w:rFonts w:hint="eastAsia" w:ascii="宋体" w:hAnsi="宋体" w:eastAsia="宋体" w:cs="宋体"/>
                <w:color w:val="000000"/>
                <w:sz w:val="20"/>
                <w:szCs w:val="20"/>
              </w:rPr>
            </w:pPr>
            <w:r>
              <w:rPr>
                <w:rFonts w:hint="eastAsia" w:ascii="宋体" w:hAnsi="宋体" w:eastAsia="宋体" w:cs="宋体"/>
                <w:color w:val="000000"/>
                <w:sz w:val="20"/>
                <w:szCs w:val="20"/>
              </w:rPr>
              <w:t>公路运输管理</w:t>
            </w:r>
          </w:p>
        </w:tc>
        <w:tc>
          <w:tcPr>
            <w:tcW w:w="17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176.2</w:t>
            </w:r>
            <w:r>
              <w:rPr>
                <w:rFonts w:hint="eastAsia" w:ascii="宋体" w:hAnsi="宋体" w:eastAsia="宋体" w:cs="宋体"/>
                <w:color w:val="000000"/>
                <w:sz w:val="20"/>
                <w:szCs w:val="20"/>
                <w:lang w:val="en-US" w:eastAsia="zh-CN"/>
              </w:rPr>
              <w:t>0</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176.2</w:t>
            </w:r>
            <w:r>
              <w:rPr>
                <w:rFonts w:hint="eastAsia" w:ascii="宋体" w:hAnsi="宋体" w:eastAsia="宋体" w:cs="宋体"/>
                <w:color w:val="000000"/>
                <w:sz w:val="20"/>
                <w:szCs w:val="20"/>
                <w:lang w:val="en-US" w:eastAsia="zh-CN"/>
              </w:rPr>
              <w:t>0</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2140199</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both"/>
              <w:rPr>
                <w:rFonts w:hint="eastAsia" w:ascii="宋体" w:hAnsi="宋体" w:eastAsia="宋体" w:cs="宋体"/>
                <w:color w:val="000000"/>
                <w:sz w:val="20"/>
                <w:szCs w:val="20"/>
              </w:rPr>
            </w:pPr>
            <w:r>
              <w:rPr>
                <w:rFonts w:hint="eastAsia" w:ascii="宋体" w:hAnsi="宋体" w:eastAsia="宋体" w:cs="宋体"/>
                <w:color w:val="000000"/>
                <w:sz w:val="20"/>
                <w:szCs w:val="20"/>
              </w:rPr>
              <w:t>其他公路水路运输支出</w:t>
            </w:r>
          </w:p>
        </w:tc>
        <w:tc>
          <w:tcPr>
            <w:tcW w:w="17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0.01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0.01</w:t>
            </w:r>
          </w:p>
        </w:tc>
      </w:tr>
      <w:tr>
        <w:tblPrEx>
          <w:tblLayout w:type="fixed"/>
          <w:tblCellMar>
            <w:top w:w="0" w:type="dxa"/>
            <w:left w:w="0" w:type="dxa"/>
            <w:bottom w:w="0" w:type="dxa"/>
            <w:right w:w="0" w:type="dxa"/>
          </w:tblCellMar>
        </w:tblPrEx>
        <w:trPr>
          <w:trHeight w:val="441"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21404</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both"/>
              <w:rPr>
                <w:rFonts w:hint="eastAsia" w:ascii="宋体" w:hAnsi="宋体" w:eastAsia="宋体" w:cs="宋体"/>
                <w:color w:val="000000"/>
                <w:sz w:val="20"/>
                <w:szCs w:val="20"/>
              </w:rPr>
            </w:pPr>
            <w:r>
              <w:rPr>
                <w:rFonts w:hint="eastAsia" w:ascii="宋体" w:hAnsi="宋体" w:eastAsia="宋体" w:cs="宋体"/>
                <w:color w:val="000000"/>
                <w:sz w:val="20"/>
                <w:szCs w:val="20"/>
              </w:rPr>
              <w:t>成品油价格改革对交通运输的补贴</w:t>
            </w:r>
          </w:p>
        </w:tc>
        <w:tc>
          <w:tcPr>
            <w:tcW w:w="17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2123.59</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2123.59</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2140401</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both"/>
              <w:rPr>
                <w:rFonts w:hint="eastAsia" w:ascii="宋体" w:hAnsi="宋体" w:eastAsia="宋体" w:cs="宋体"/>
                <w:color w:val="000000"/>
                <w:sz w:val="20"/>
                <w:szCs w:val="20"/>
              </w:rPr>
            </w:pPr>
            <w:r>
              <w:rPr>
                <w:rFonts w:hint="eastAsia" w:ascii="宋体" w:hAnsi="宋体" w:eastAsia="宋体" w:cs="宋体"/>
                <w:color w:val="000000"/>
                <w:sz w:val="20"/>
                <w:szCs w:val="20"/>
              </w:rPr>
              <w:t>对城市公交的补贴</w:t>
            </w:r>
          </w:p>
        </w:tc>
        <w:tc>
          <w:tcPr>
            <w:tcW w:w="17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299.87</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299.87</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2140402</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both"/>
              <w:rPr>
                <w:rFonts w:hint="eastAsia" w:ascii="宋体" w:hAnsi="宋体" w:eastAsia="宋体" w:cs="宋体"/>
                <w:color w:val="000000"/>
                <w:sz w:val="20"/>
                <w:szCs w:val="20"/>
              </w:rPr>
            </w:pPr>
            <w:r>
              <w:rPr>
                <w:rFonts w:hint="eastAsia" w:ascii="宋体" w:hAnsi="宋体" w:eastAsia="宋体" w:cs="宋体"/>
                <w:color w:val="000000"/>
                <w:sz w:val="20"/>
                <w:szCs w:val="20"/>
              </w:rPr>
              <w:t>对农村道路客运的补贴</w:t>
            </w:r>
          </w:p>
        </w:tc>
        <w:tc>
          <w:tcPr>
            <w:tcW w:w="17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633.52</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633.52</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2140403</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both"/>
              <w:rPr>
                <w:rFonts w:hint="eastAsia" w:ascii="宋体" w:hAnsi="宋体" w:eastAsia="宋体" w:cs="宋体"/>
                <w:color w:val="000000"/>
                <w:sz w:val="20"/>
                <w:szCs w:val="20"/>
              </w:rPr>
            </w:pPr>
            <w:r>
              <w:rPr>
                <w:rFonts w:hint="eastAsia" w:ascii="宋体" w:hAnsi="宋体" w:eastAsia="宋体" w:cs="宋体"/>
                <w:color w:val="000000"/>
                <w:sz w:val="20"/>
                <w:szCs w:val="20"/>
              </w:rPr>
              <w:t>对出租车的补贴</w:t>
            </w:r>
          </w:p>
        </w:tc>
        <w:tc>
          <w:tcPr>
            <w:tcW w:w="17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1190.2</w:t>
            </w:r>
            <w:r>
              <w:rPr>
                <w:rFonts w:hint="eastAsia" w:ascii="宋体" w:hAnsi="宋体" w:eastAsia="宋体" w:cs="宋体"/>
                <w:color w:val="000000"/>
                <w:sz w:val="20"/>
                <w:szCs w:val="20"/>
                <w:lang w:val="en-US" w:eastAsia="zh-CN"/>
              </w:rPr>
              <w:t>0</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rPr>
              <w:t>1190.2</w:t>
            </w:r>
            <w:r>
              <w:rPr>
                <w:rFonts w:hint="eastAsia" w:ascii="宋体" w:hAnsi="宋体" w:eastAsia="宋体" w:cs="宋体"/>
                <w:color w:val="000000"/>
                <w:sz w:val="20"/>
                <w:szCs w:val="20"/>
                <w:lang w:val="en-US" w:eastAsia="zh-CN"/>
              </w:rPr>
              <w:t>0</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21406</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both"/>
              <w:rPr>
                <w:rFonts w:hint="eastAsia" w:ascii="宋体" w:hAnsi="宋体" w:eastAsia="宋体" w:cs="宋体"/>
                <w:color w:val="000000"/>
                <w:sz w:val="20"/>
                <w:szCs w:val="20"/>
              </w:rPr>
            </w:pPr>
            <w:r>
              <w:rPr>
                <w:rFonts w:hint="eastAsia" w:ascii="宋体" w:hAnsi="宋体" w:eastAsia="宋体" w:cs="宋体"/>
                <w:color w:val="000000"/>
                <w:sz w:val="20"/>
                <w:szCs w:val="20"/>
              </w:rPr>
              <w:t>车辆购置税支出</w:t>
            </w:r>
          </w:p>
        </w:tc>
        <w:tc>
          <w:tcPr>
            <w:tcW w:w="17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100</w:t>
            </w:r>
            <w:r>
              <w:rPr>
                <w:rFonts w:hint="eastAsia" w:ascii="宋体" w:hAnsi="宋体" w:eastAsia="宋体" w:cs="宋体"/>
                <w:color w:val="000000"/>
                <w:sz w:val="20"/>
                <w:szCs w:val="20"/>
                <w:lang w:val="en-US" w:eastAsia="zh-CN"/>
              </w:rPr>
              <w:t>.00</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100.00</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2140699</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both"/>
              <w:rPr>
                <w:rFonts w:hint="eastAsia" w:ascii="宋体" w:hAnsi="宋体" w:eastAsia="宋体" w:cs="宋体"/>
                <w:color w:val="000000"/>
                <w:sz w:val="20"/>
                <w:szCs w:val="20"/>
              </w:rPr>
            </w:pPr>
            <w:r>
              <w:rPr>
                <w:rFonts w:hint="eastAsia" w:ascii="宋体" w:hAnsi="宋体" w:eastAsia="宋体" w:cs="宋体"/>
                <w:color w:val="000000"/>
                <w:sz w:val="20"/>
                <w:szCs w:val="20"/>
              </w:rPr>
              <w:t>车辆购置税其他支出</w:t>
            </w:r>
          </w:p>
        </w:tc>
        <w:tc>
          <w:tcPr>
            <w:tcW w:w="17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100.00</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100.00</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21499</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both"/>
              <w:rPr>
                <w:rFonts w:hint="eastAsia" w:ascii="宋体" w:hAnsi="宋体" w:eastAsia="宋体" w:cs="宋体"/>
                <w:color w:val="000000"/>
                <w:sz w:val="20"/>
                <w:szCs w:val="20"/>
              </w:rPr>
            </w:pPr>
            <w:r>
              <w:rPr>
                <w:rFonts w:hint="eastAsia" w:ascii="宋体" w:hAnsi="宋体" w:eastAsia="宋体" w:cs="宋体"/>
                <w:color w:val="000000"/>
                <w:sz w:val="20"/>
                <w:szCs w:val="20"/>
              </w:rPr>
              <w:t>其他交通运输支出</w:t>
            </w:r>
          </w:p>
        </w:tc>
        <w:tc>
          <w:tcPr>
            <w:tcW w:w="17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1000.00</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1000.00</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2149901</w:t>
            </w:r>
          </w:p>
        </w:tc>
        <w:tc>
          <w:tcPr>
            <w:tcW w:w="2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both"/>
              <w:rPr>
                <w:rFonts w:hint="eastAsia" w:ascii="宋体" w:hAnsi="宋体" w:eastAsia="宋体" w:cs="宋体"/>
                <w:color w:val="000000"/>
                <w:sz w:val="20"/>
                <w:szCs w:val="20"/>
              </w:rPr>
            </w:pPr>
            <w:r>
              <w:rPr>
                <w:rFonts w:hint="eastAsia" w:ascii="宋体" w:hAnsi="宋体" w:eastAsia="宋体" w:cs="宋体"/>
                <w:color w:val="000000"/>
                <w:sz w:val="20"/>
                <w:szCs w:val="20"/>
              </w:rPr>
              <w:t>公共交通运营补助</w:t>
            </w:r>
          </w:p>
        </w:tc>
        <w:tc>
          <w:tcPr>
            <w:tcW w:w="17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1000.00</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1000.00</w:t>
            </w:r>
          </w:p>
        </w:tc>
      </w:tr>
      <w:tr>
        <w:tblPrEx>
          <w:tblLayout w:type="fixed"/>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tLeast"/>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注：本表反映部门本年度一般公共预算财政拨款收入及支出情况。      </w:t>
            </w:r>
          </w:p>
        </w:tc>
      </w:tr>
    </w:tbl>
    <w:p>
      <w:pPr>
        <w:widowControl/>
        <w:spacing w:after="0" w:line="560" w:lineRule="exact"/>
        <w:jc w:val="left"/>
        <w:rPr>
          <w:rFonts w:hint="eastAsia" w:ascii="宋体" w:hAnsi="宋体" w:eastAsia="宋体" w:cs="宋体"/>
          <w:b/>
          <w:sz w:val="20"/>
          <w:szCs w:val="20"/>
          <w:highlight w:val="yellow"/>
        </w:rPr>
        <w:sectPr>
          <w:pgSz w:w="11906" w:h="16838"/>
          <w:pgMar w:top="2098" w:right="1474" w:bottom="1984" w:left="1588" w:header="851" w:footer="992" w:gutter="0"/>
          <w:cols w:space="0" w:num="1"/>
          <w:docGrid w:type="lines" w:linePitch="312" w:charSpace="0"/>
        </w:sectPr>
      </w:pPr>
    </w:p>
    <w:tbl>
      <w:tblPr>
        <w:tblStyle w:val="13"/>
        <w:tblW w:w="9180" w:type="dxa"/>
        <w:jc w:val="center"/>
        <w:tblInd w:w="0" w:type="dxa"/>
        <w:tblLayout w:type="fixed"/>
        <w:tblCellMar>
          <w:top w:w="0" w:type="dxa"/>
          <w:left w:w="0" w:type="dxa"/>
          <w:bottom w:w="0" w:type="dxa"/>
          <w:right w:w="0" w:type="dxa"/>
        </w:tblCellMar>
      </w:tblPr>
      <w:tblGrid>
        <w:gridCol w:w="558"/>
        <w:gridCol w:w="1650"/>
        <w:gridCol w:w="787"/>
        <w:gridCol w:w="563"/>
        <w:gridCol w:w="1677"/>
        <w:gridCol w:w="740"/>
        <w:gridCol w:w="560"/>
        <w:gridCol w:w="1788"/>
        <w:gridCol w:w="857"/>
      </w:tblGrid>
      <w:tr>
        <w:tblPrEx>
          <w:tblLayout w:type="fixed"/>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Layout w:type="fixed"/>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rPr>
                <w:rFonts w:hint="eastAsia" w:ascii="宋体" w:hAnsi="宋体" w:eastAsia="宋体" w:cs="宋体"/>
                <w:color w:val="000000"/>
                <w:sz w:val="16"/>
                <w:szCs w:val="16"/>
              </w:rPr>
            </w:pPr>
          </w:p>
        </w:tc>
        <w:tc>
          <w:tcPr>
            <w:tcW w:w="165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rPr>
                <w:rFonts w:hint="eastAsia" w:ascii="宋体" w:hAnsi="宋体" w:eastAsia="宋体" w:cs="宋体"/>
                <w:color w:val="000000"/>
                <w:sz w:val="16"/>
                <w:szCs w:val="16"/>
              </w:rPr>
            </w:pPr>
          </w:p>
        </w:tc>
        <w:tc>
          <w:tcPr>
            <w:tcW w:w="78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rPr>
                <w:rFonts w:hint="eastAsia" w:ascii="宋体" w:hAnsi="宋体" w:eastAsia="宋体" w:cs="宋体"/>
                <w:color w:val="000000"/>
                <w:sz w:val="16"/>
                <w:szCs w:val="16"/>
              </w:rPr>
            </w:pPr>
          </w:p>
        </w:tc>
        <w:tc>
          <w:tcPr>
            <w:tcW w:w="563"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rPr>
                <w:rFonts w:hint="eastAsia" w:ascii="宋体" w:hAnsi="宋体" w:eastAsia="宋体" w:cs="宋体"/>
                <w:color w:val="000000"/>
                <w:sz w:val="16"/>
                <w:szCs w:val="16"/>
              </w:rPr>
            </w:pPr>
          </w:p>
        </w:tc>
        <w:tc>
          <w:tcPr>
            <w:tcW w:w="1677"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rPr>
                <w:rFonts w:hint="eastAsia" w:ascii="宋体" w:hAnsi="宋体" w:eastAsia="宋体" w:cs="宋体"/>
                <w:color w:val="000000"/>
                <w:sz w:val="16"/>
                <w:szCs w:val="16"/>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rPr>
                <w:rFonts w:hint="eastAsia" w:ascii="宋体" w:hAnsi="宋体" w:eastAsia="宋体" w:cs="宋体"/>
                <w:color w:val="000000"/>
                <w:sz w:val="16"/>
                <w:szCs w:val="16"/>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rPr>
                <w:rFonts w:hint="eastAsia" w:ascii="宋体" w:hAnsi="宋体" w:eastAsia="宋体" w:cs="宋体"/>
                <w:color w:val="000000"/>
                <w:sz w:val="16"/>
                <w:szCs w:val="16"/>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公开06表</w:t>
            </w:r>
          </w:p>
        </w:tc>
      </w:tr>
      <w:tr>
        <w:tblPrEx>
          <w:tblLayout w:type="fixed"/>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000000"/>
                <w:sz w:val="16"/>
                <w:szCs w:val="16"/>
                <w:lang w:eastAsia="zh-CN"/>
              </w:rPr>
            </w:pPr>
            <w:r>
              <w:rPr>
                <w:rFonts w:hint="eastAsia" w:ascii="宋体" w:hAnsi="宋体" w:eastAsia="宋体" w:cs="宋体"/>
                <w:color w:val="000000"/>
                <w:kern w:val="0"/>
                <w:sz w:val="16"/>
                <w:szCs w:val="16"/>
              </w:rPr>
              <w:t>部门：</w:t>
            </w:r>
            <w:r>
              <w:rPr>
                <w:rFonts w:hint="eastAsia" w:ascii="宋体" w:hAnsi="宋体" w:eastAsia="宋体" w:cs="宋体"/>
                <w:color w:val="000000"/>
                <w:kern w:val="0"/>
                <w:sz w:val="16"/>
                <w:szCs w:val="16"/>
                <w:lang w:eastAsia="zh-CN"/>
              </w:rPr>
              <w:t>廊坊市霸州市交通运输局（本级）</w:t>
            </w:r>
          </w:p>
        </w:tc>
        <w:tc>
          <w:tcPr>
            <w:tcW w:w="74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rPr>
                <w:rFonts w:hint="eastAsia" w:ascii="宋体" w:hAnsi="宋体" w:eastAsia="宋体" w:cs="宋体"/>
                <w:color w:val="000000"/>
                <w:sz w:val="16"/>
                <w:szCs w:val="16"/>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rPr>
                <w:rFonts w:hint="eastAsia" w:ascii="宋体" w:hAnsi="宋体" w:eastAsia="宋体" w:cs="宋体"/>
                <w:color w:val="000000"/>
                <w:sz w:val="16"/>
                <w:szCs w:val="16"/>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金额单位：万元</w:t>
            </w:r>
          </w:p>
        </w:tc>
      </w:tr>
      <w:tr>
        <w:tblPrEx>
          <w:tblLayout w:type="fixed"/>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人员经费</w:t>
            </w:r>
          </w:p>
        </w:tc>
        <w:tc>
          <w:tcPr>
            <w:tcW w:w="6185"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公用经费</w:t>
            </w:r>
          </w:p>
        </w:tc>
      </w:tr>
      <w:tr>
        <w:tblPrEx>
          <w:tblLayout w:type="fixed"/>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科目编码</w:t>
            </w:r>
          </w:p>
        </w:tc>
        <w:tc>
          <w:tcPr>
            <w:tcW w:w="16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科目名称</w:t>
            </w:r>
          </w:p>
        </w:tc>
        <w:tc>
          <w:tcPr>
            <w:tcW w:w="78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决算数</w:t>
            </w:r>
          </w:p>
        </w:tc>
        <w:tc>
          <w:tcPr>
            <w:tcW w:w="5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科目编码</w:t>
            </w:r>
          </w:p>
        </w:tc>
        <w:tc>
          <w:tcPr>
            <w:tcW w:w="16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科目名称</w:t>
            </w:r>
          </w:p>
        </w:tc>
        <w:tc>
          <w:tcPr>
            <w:tcW w:w="7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决算数</w:t>
            </w:r>
          </w:p>
        </w:tc>
        <w:tc>
          <w:tcPr>
            <w:tcW w:w="5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科目编码</w:t>
            </w:r>
          </w:p>
        </w:tc>
        <w:tc>
          <w:tcPr>
            <w:tcW w:w="178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科目名称</w:t>
            </w:r>
          </w:p>
        </w:tc>
        <w:tc>
          <w:tcPr>
            <w:tcW w:w="85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决算数</w:t>
            </w:r>
          </w:p>
        </w:tc>
      </w:tr>
      <w:tr>
        <w:tblPrEx>
          <w:tblLayout w:type="fixed"/>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sz w:val="16"/>
                <w:szCs w:val="16"/>
              </w:rPr>
            </w:pPr>
          </w:p>
        </w:tc>
        <w:tc>
          <w:tcPr>
            <w:tcW w:w="16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sz w:val="16"/>
                <w:szCs w:val="16"/>
              </w:rPr>
            </w:pPr>
          </w:p>
        </w:tc>
        <w:tc>
          <w:tcPr>
            <w:tcW w:w="78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sz w:val="16"/>
                <w:szCs w:val="16"/>
              </w:rPr>
            </w:pPr>
          </w:p>
        </w:tc>
        <w:tc>
          <w:tcPr>
            <w:tcW w:w="5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sz w:val="16"/>
                <w:szCs w:val="16"/>
              </w:rPr>
            </w:pPr>
          </w:p>
        </w:tc>
        <w:tc>
          <w:tcPr>
            <w:tcW w:w="16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sz w:val="16"/>
                <w:szCs w:val="16"/>
              </w:rPr>
            </w:pPr>
          </w:p>
        </w:tc>
        <w:tc>
          <w:tcPr>
            <w:tcW w:w="7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sz w:val="16"/>
                <w:szCs w:val="16"/>
              </w:rPr>
            </w:pPr>
          </w:p>
        </w:tc>
        <w:tc>
          <w:tcPr>
            <w:tcW w:w="5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sz w:val="16"/>
                <w:szCs w:val="16"/>
              </w:rPr>
            </w:pPr>
          </w:p>
        </w:tc>
        <w:tc>
          <w:tcPr>
            <w:tcW w:w="178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sz w:val="16"/>
                <w:szCs w:val="16"/>
              </w:rPr>
            </w:pPr>
          </w:p>
        </w:tc>
        <w:tc>
          <w:tcPr>
            <w:tcW w:w="85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w:t>
            </w:r>
          </w:p>
        </w:tc>
        <w:tc>
          <w:tcPr>
            <w:tcW w:w="16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工资福利支出</w:t>
            </w:r>
          </w:p>
        </w:tc>
        <w:tc>
          <w:tcPr>
            <w:tcW w:w="7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r>
              <w:rPr>
                <w:rFonts w:hint="eastAsia" w:ascii="宋体" w:hAnsi="宋体" w:eastAsia="宋体" w:cs="宋体"/>
                <w:color w:val="000000"/>
                <w:sz w:val="16"/>
                <w:szCs w:val="16"/>
              </w:rPr>
              <w:t>5316.18</w:t>
            </w: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w:t>
            </w:r>
          </w:p>
        </w:tc>
        <w:tc>
          <w:tcPr>
            <w:tcW w:w="16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商品和服务支出</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r>
              <w:rPr>
                <w:rFonts w:hint="eastAsia" w:ascii="宋体" w:hAnsi="宋体" w:eastAsia="宋体" w:cs="宋体"/>
                <w:color w:val="000000"/>
                <w:sz w:val="16"/>
                <w:szCs w:val="16"/>
              </w:rPr>
              <w:t>596.66</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lang w:val="en-US" w:eastAsia="zh-CN"/>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30101</w:t>
            </w:r>
          </w:p>
        </w:tc>
        <w:tc>
          <w:tcPr>
            <w:tcW w:w="16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基本工资</w:t>
            </w:r>
          </w:p>
        </w:tc>
        <w:tc>
          <w:tcPr>
            <w:tcW w:w="7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r>
              <w:rPr>
                <w:rFonts w:hint="eastAsia" w:ascii="宋体" w:hAnsi="宋体" w:eastAsia="宋体" w:cs="宋体"/>
                <w:color w:val="000000"/>
                <w:sz w:val="16"/>
                <w:szCs w:val="16"/>
              </w:rPr>
              <w:t>1150.54</w:t>
            </w: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30201</w:t>
            </w:r>
          </w:p>
        </w:tc>
        <w:tc>
          <w:tcPr>
            <w:tcW w:w="16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办公费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r>
              <w:rPr>
                <w:rFonts w:hint="eastAsia" w:ascii="宋体" w:hAnsi="宋体" w:eastAsia="宋体" w:cs="宋体"/>
                <w:color w:val="000000"/>
                <w:sz w:val="16"/>
                <w:szCs w:val="16"/>
              </w:rPr>
              <w:t>27.96</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30701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国内债务付息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262"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30102</w:t>
            </w:r>
          </w:p>
        </w:tc>
        <w:tc>
          <w:tcPr>
            <w:tcW w:w="16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津贴补贴</w:t>
            </w:r>
          </w:p>
        </w:tc>
        <w:tc>
          <w:tcPr>
            <w:tcW w:w="7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r>
              <w:rPr>
                <w:rFonts w:hint="eastAsia" w:ascii="宋体" w:hAnsi="宋体" w:eastAsia="宋体" w:cs="宋体"/>
                <w:color w:val="000000"/>
                <w:sz w:val="16"/>
                <w:szCs w:val="16"/>
              </w:rPr>
              <w:t>431.47</w:t>
            </w: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30202</w:t>
            </w:r>
          </w:p>
        </w:tc>
        <w:tc>
          <w:tcPr>
            <w:tcW w:w="16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印刷费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r>
              <w:rPr>
                <w:rFonts w:hint="eastAsia" w:ascii="宋体" w:hAnsi="宋体" w:eastAsia="宋体" w:cs="宋体"/>
                <w:color w:val="000000"/>
                <w:sz w:val="16"/>
                <w:szCs w:val="16"/>
              </w:rPr>
              <w:t>4.31</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30702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国外债务付息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30103</w:t>
            </w:r>
          </w:p>
        </w:tc>
        <w:tc>
          <w:tcPr>
            <w:tcW w:w="16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奖金</w:t>
            </w:r>
          </w:p>
        </w:tc>
        <w:tc>
          <w:tcPr>
            <w:tcW w:w="7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r>
              <w:rPr>
                <w:rFonts w:hint="eastAsia" w:ascii="宋体" w:hAnsi="宋体" w:eastAsia="宋体" w:cs="宋体"/>
                <w:color w:val="000000"/>
                <w:sz w:val="16"/>
                <w:szCs w:val="16"/>
              </w:rPr>
              <w:t>324.07</w:t>
            </w: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30203</w:t>
            </w:r>
          </w:p>
        </w:tc>
        <w:tc>
          <w:tcPr>
            <w:tcW w:w="16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咨询费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46.47</w:t>
            </w: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30106</w:t>
            </w:r>
          </w:p>
        </w:tc>
        <w:tc>
          <w:tcPr>
            <w:tcW w:w="16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伙食补助费</w:t>
            </w:r>
          </w:p>
        </w:tc>
        <w:tc>
          <w:tcPr>
            <w:tcW w:w="7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lang w:val="en-US" w:eastAsia="zh-CN"/>
              </w:rPr>
            </w:pP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30204</w:t>
            </w:r>
          </w:p>
        </w:tc>
        <w:tc>
          <w:tcPr>
            <w:tcW w:w="16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手续费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0.07</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房屋建筑物购建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30107</w:t>
            </w:r>
          </w:p>
        </w:tc>
        <w:tc>
          <w:tcPr>
            <w:tcW w:w="16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绩效工资</w:t>
            </w:r>
          </w:p>
        </w:tc>
        <w:tc>
          <w:tcPr>
            <w:tcW w:w="7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r>
              <w:rPr>
                <w:rFonts w:hint="eastAsia" w:ascii="宋体" w:hAnsi="宋体" w:eastAsia="宋体" w:cs="宋体"/>
                <w:color w:val="000000"/>
                <w:sz w:val="16"/>
                <w:szCs w:val="16"/>
              </w:rPr>
              <w:t>899.65</w:t>
            </w: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30205</w:t>
            </w:r>
          </w:p>
        </w:tc>
        <w:tc>
          <w:tcPr>
            <w:tcW w:w="16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水费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r>
              <w:rPr>
                <w:rFonts w:hint="eastAsia" w:ascii="宋体" w:hAnsi="宋体" w:eastAsia="宋体" w:cs="宋体"/>
                <w:color w:val="000000"/>
                <w:sz w:val="16"/>
                <w:szCs w:val="16"/>
              </w:rPr>
              <w:t>8.65</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办公设备购置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46.47</w:t>
            </w: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30108</w:t>
            </w:r>
          </w:p>
        </w:tc>
        <w:tc>
          <w:tcPr>
            <w:tcW w:w="16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机关事业单位基本养老保险缴费</w:t>
            </w:r>
          </w:p>
        </w:tc>
        <w:tc>
          <w:tcPr>
            <w:tcW w:w="7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r>
              <w:rPr>
                <w:rFonts w:hint="eastAsia" w:ascii="宋体" w:hAnsi="宋体" w:eastAsia="宋体" w:cs="宋体"/>
                <w:color w:val="000000"/>
                <w:sz w:val="16"/>
                <w:szCs w:val="16"/>
              </w:rPr>
              <w:t>626.47</w:t>
            </w: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30206</w:t>
            </w:r>
          </w:p>
        </w:tc>
        <w:tc>
          <w:tcPr>
            <w:tcW w:w="16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电费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r>
              <w:rPr>
                <w:rFonts w:hint="eastAsia" w:ascii="宋体" w:hAnsi="宋体" w:eastAsia="宋体" w:cs="宋体"/>
                <w:color w:val="000000"/>
                <w:sz w:val="16"/>
                <w:szCs w:val="16"/>
              </w:rPr>
              <w:t>41.26</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31003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专用设备购置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30109</w:t>
            </w:r>
          </w:p>
        </w:tc>
        <w:tc>
          <w:tcPr>
            <w:tcW w:w="16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职业年金缴费</w:t>
            </w:r>
          </w:p>
        </w:tc>
        <w:tc>
          <w:tcPr>
            <w:tcW w:w="7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r>
              <w:rPr>
                <w:rFonts w:hint="eastAsia" w:ascii="宋体" w:hAnsi="宋体" w:eastAsia="宋体" w:cs="宋体"/>
                <w:color w:val="000000"/>
                <w:sz w:val="16"/>
                <w:szCs w:val="16"/>
              </w:rPr>
              <w:t>290.78</w:t>
            </w: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30207</w:t>
            </w:r>
          </w:p>
        </w:tc>
        <w:tc>
          <w:tcPr>
            <w:tcW w:w="16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邮电费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r>
              <w:rPr>
                <w:rFonts w:hint="eastAsia" w:ascii="宋体" w:hAnsi="宋体" w:eastAsia="宋体" w:cs="宋体"/>
                <w:color w:val="000000"/>
                <w:sz w:val="16"/>
                <w:szCs w:val="16"/>
              </w:rPr>
              <w:t>286.07</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31005</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基础设施建设</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30110</w:t>
            </w:r>
          </w:p>
        </w:tc>
        <w:tc>
          <w:tcPr>
            <w:tcW w:w="16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职工基本医疗保险缴费</w:t>
            </w:r>
          </w:p>
        </w:tc>
        <w:tc>
          <w:tcPr>
            <w:tcW w:w="7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r>
              <w:rPr>
                <w:rFonts w:hint="eastAsia" w:ascii="宋体" w:hAnsi="宋体" w:eastAsia="宋体" w:cs="宋体"/>
                <w:color w:val="000000"/>
                <w:sz w:val="16"/>
                <w:szCs w:val="16"/>
              </w:rPr>
              <w:t>281.82</w:t>
            </w: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30208</w:t>
            </w:r>
          </w:p>
        </w:tc>
        <w:tc>
          <w:tcPr>
            <w:tcW w:w="16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取暖费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r>
              <w:rPr>
                <w:rFonts w:hint="eastAsia" w:ascii="宋体" w:hAnsi="宋体" w:eastAsia="宋体" w:cs="宋体"/>
                <w:color w:val="000000"/>
                <w:sz w:val="16"/>
                <w:szCs w:val="16"/>
              </w:rPr>
              <w:t>42.39</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大型修缮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30111</w:t>
            </w:r>
          </w:p>
        </w:tc>
        <w:tc>
          <w:tcPr>
            <w:tcW w:w="16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公务员医疗补助缴费</w:t>
            </w:r>
          </w:p>
        </w:tc>
        <w:tc>
          <w:tcPr>
            <w:tcW w:w="7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lang w:val="en-US" w:eastAsia="zh-CN"/>
              </w:rPr>
            </w:pP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30209</w:t>
            </w:r>
          </w:p>
        </w:tc>
        <w:tc>
          <w:tcPr>
            <w:tcW w:w="16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物业管理费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信息网络及软件购置更新</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30112</w:t>
            </w:r>
          </w:p>
        </w:tc>
        <w:tc>
          <w:tcPr>
            <w:tcW w:w="16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其他社会保障缴费</w:t>
            </w:r>
          </w:p>
        </w:tc>
        <w:tc>
          <w:tcPr>
            <w:tcW w:w="7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r>
              <w:rPr>
                <w:rFonts w:hint="eastAsia" w:ascii="宋体" w:hAnsi="宋体" w:eastAsia="宋体" w:cs="宋体"/>
                <w:color w:val="000000"/>
                <w:sz w:val="16"/>
                <w:szCs w:val="16"/>
              </w:rPr>
              <w:t>127.67</w:t>
            </w: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30211</w:t>
            </w:r>
          </w:p>
        </w:tc>
        <w:tc>
          <w:tcPr>
            <w:tcW w:w="16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差旅费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r>
              <w:rPr>
                <w:rFonts w:hint="eastAsia" w:ascii="宋体" w:hAnsi="宋体" w:eastAsia="宋体" w:cs="宋体"/>
                <w:color w:val="000000"/>
                <w:sz w:val="16"/>
                <w:szCs w:val="16"/>
              </w:rPr>
              <w:t>1.81</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物资储备</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30113</w:t>
            </w:r>
          </w:p>
        </w:tc>
        <w:tc>
          <w:tcPr>
            <w:tcW w:w="16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住房公积金</w:t>
            </w:r>
          </w:p>
        </w:tc>
        <w:tc>
          <w:tcPr>
            <w:tcW w:w="7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r>
              <w:rPr>
                <w:rFonts w:hint="eastAsia" w:ascii="宋体" w:hAnsi="宋体" w:eastAsia="宋体" w:cs="宋体"/>
                <w:color w:val="000000"/>
                <w:sz w:val="16"/>
                <w:szCs w:val="16"/>
              </w:rPr>
              <w:t>419.75</w:t>
            </w: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30212</w:t>
            </w:r>
          </w:p>
        </w:tc>
        <w:tc>
          <w:tcPr>
            <w:tcW w:w="16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因公出国（境）费用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31009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土地补偿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30114</w:t>
            </w:r>
          </w:p>
        </w:tc>
        <w:tc>
          <w:tcPr>
            <w:tcW w:w="16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医疗费</w:t>
            </w:r>
          </w:p>
        </w:tc>
        <w:tc>
          <w:tcPr>
            <w:tcW w:w="7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lang w:val="en-US" w:eastAsia="zh-CN"/>
              </w:rPr>
            </w:pP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30213</w:t>
            </w:r>
          </w:p>
        </w:tc>
        <w:tc>
          <w:tcPr>
            <w:tcW w:w="16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维修（护）费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r>
              <w:rPr>
                <w:rFonts w:hint="eastAsia" w:ascii="宋体" w:hAnsi="宋体" w:eastAsia="宋体" w:cs="宋体"/>
                <w:color w:val="000000"/>
                <w:sz w:val="16"/>
                <w:szCs w:val="16"/>
              </w:rPr>
              <w:t>17.14</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安置补助</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30199</w:t>
            </w:r>
          </w:p>
        </w:tc>
        <w:tc>
          <w:tcPr>
            <w:tcW w:w="16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其他工资福利支出</w:t>
            </w:r>
          </w:p>
        </w:tc>
        <w:tc>
          <w:tcPr>
            <w:tcW w:w="7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r>
              <w:rPr>
                <w:rFonts w:hint="eastAsia" w:ascii="宋体" w:hAnsi="宋体" w:eastAsia="宋体" w:cs="宋体"/>
                <w:color w:val="000000"/>
                <w:sz w:val="16"/>
                <w:szCs w:val="16"/>
              </w:rPr>
              <w:t>763.96</w:t>
            </w: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30214</w:t>
            </w:r>
          </w:p>
        </w:tc>
        <w:tc>
          <w:tcPr>
            <w:tcW w:w="16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租赁费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31011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地上附着物和青苗补偿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w:t>
            </w:r>
          </w:p>
        </w:tc>
        <w:tc>
          <w:tcPr>
            <w:tcW w:w="16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对个人和家庭的补助</w:t>
            </w:r>
          </w:p>
        </w:tc>
        <w:tc>
          <w:tcPr>
            <w:tcW w:w="7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r>
              <w:rPr>
                <w:rFonts w:hint="eastAsia" w:ascii="宋体" w:hAnsi="宋体" w:eastAsia="宋体" w:cs="宋体"/>
                <w:color w:val="000000"/>
                <w:sz w:val="16"/>
                <w:szCs w:val="16"/>
              </w:rPr>
              <w:t>6.38</w:t>
            </w: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30215</w:t>
            </w:r>
          </w:p>
        </w:tc>
        <w:tc>
          <w:tcPr>
            <w:tcW w:w="16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会议费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31012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拆迁补偿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30301</w:t>
            </w:r>
          </w:p>
        </w:tc>
        <w:tc>
          <w:tcPr>
            <w:tcW w:w="16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离休费</w:t>
            </w:r>
          </w:p>
        </w:tc>
        <w:tc>
          <w:tcPr>
            <w:tcW w:w="7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lang w:val="en-US" w:eastAsia="zh-CN"/>
              </w:rPr>
            </w:pP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30216</w:t>
            </w:r>
          </w:p>
        </w:tc>
        <w:tc>
          <w:tcPr>
            <w:tcW w:w="16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培训费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r>
              <w:rPr>
                <w:rFonts w:hint="eastAsia" w:ascii="宋体" w:hAnsi="宋体" w:eastAsia="宋体" w:cs="宋体"/>
                <w:color w:val="000000"/>
                <w:sz w:val="16"/>
                <w:szCs w:val="16"/>
              </w:rPr>
              <w:t>0.52</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31013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公务用车购置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30302</w:t>
            </w:r>
          </w:p>
        </w:tc>
        <w:tc>
          <w:tcPr>
            <w:tcW w:w="16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退休费</w:t>
            </w:r>
          </w:p>
        </w:tc>
        <w:tc>
          <w:tcPr>
            <w:tcW w:w="7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lang w:val="en-US" w:eastAsia="zh-CN"/>
              </w:rPr>
            </w:pP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30217</w:t>
            </w:r>
          </w:p>
        </w:tc>
        <w:tc>
          <w:tcPr>
            <w:tcW w:w="16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公务接待费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0.00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31019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其他交通工具购置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30303</w:t>
            </w:r>
          </w:p>
        </w:tc>
        <w:tc>
          <w:tcPr>
            <w:tcW w:w="16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退职（役）费</w:t>
            </w:r>
          </w:p>
        </w:tc>
        <w:tc>
          <w:tcPr>
            <w:tcW w:w="7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lang w:val="en-US" w:eastAsia="zh-CN"/>
              </w:rPr>
            </w:pP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30218</w:t>
            </w:r>
          </w:p>
        </w:tc>
        <w:tc>
          <w:tcPr>
            <w:tcW w:w="16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专用材料费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r>
              <w:rPr>
                <w:rFonts w:hint="eastAsia" w:ascii="宋体" w:hAnsi="宋体" w:eastAsia="宋体" w:cs="宋体"/>
                <w:color w:val="000000"/>
                <w:sz w:val="16"/>
                <w:szCs w:val="16"/>
              </w:rPr>
              <w:t>35.42</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31021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文物和陈列品购置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30304</w:t>
            </w:r>
          </w:p>
        </w:tc>
        <w:tc>
          <w:tcPr>
            <w:tcW w:w="16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抚恤金</w:t>
            </w:r>
          </w:p>
        </w:tc>
        <w:tc>
          <w:tcPr>
            <w:tcW w:w="7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lang w:val="en-US" w:eastAsia="zh-CN"/>
              </w:rPr>
            </w:pP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16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31022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无形资产购置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30305</w:t>
            </w:r>
          </w:p>
        </w:tc>
        <w:tc>
          <w:tcPr>
            <w:tcW w:w="16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生活补助</w:t>
            </w:r>
          </w:p>
        </w:tc>
        <w:tc>
          <w:tcPr>
            <w:tcW w:w="7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r>
              <w:rPr>
                <w:rFonts w:hint="eastAsia" w:ascii="宋体" w:hAnsi="宋体" w:eastAsia="宋体" w:cs="宋体"/>
                <w:color w:val="000000"/>
                <w:sz w:val="16"/>
                <w:szCs w:val="16"/>
              </w:rPr>
              <w:t>5.44</w:t>
            </w: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16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both"/>
              <w:rPr>
                <w:rFonts w:hint="eastAsia" w:ascii="宋体" w:hAnsi="宋体" w:eastAsia="宋体" w:cs="宋体"/>
                <w:color w:val="00000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其他资本性支出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30306</w:t>
            </w:r>
          </w:p>
        </w:tc>
        <w:tc>
          <w:tcPr>
            <w:tcW w:w="16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救济费</w:t>
            </w:r>
          </w:p>
        </w:tc>
        <w:tc>
          <w:tcPr>
            <w:tcW w:w="7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lang w:val="en-US" w:eastAsia="zh-CN"/>
              </w:rPr>
            </w:pP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16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30307</w:t>
            </w:r>
          </w:p>
        </w:tc>
        <w:tc>
          <w:tcPr>
            <w:tcW w:w="16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医疗费补助</w:t>
            </w:r>
          </w:p>
        </w:tc>
        <w:tc>
          <w:tcPr>
            <w:tcW w:w="7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lang w:val="en-US" w:eastAsia="zh-CN"/>
              </w:rPr>
            </w:pP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16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39906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赠与</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30308</w:t>
            </w:r>
          </w:p>
        </w:tc>
        <w:tc>
          <w:tcPr>
            <w:tcW w:w="16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助学金</w:t>
            </w:r>
          </w:p>
        </w:tc>
        <w:tc>
          <w:tcPr>
            <w:tcW w:w="7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lang w:val="en-US" w:eastAsia="zh-CN"/>
              </w:rPr>
            </w:pP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16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r>
              <w:rPr>
                <w:rFonts w:hint="eastAsia" w:ascii="宋体" w:hAnsi="宋体" w:eastAsia="宋体" w:cs="宋体"/>
                <w:color w:val="000000"/>
                <w:sz w:val="16"/>
                <w:szCs w:val="16"/>
              </w:rPr>
              <w:t>29.61</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39907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国家赔偿费用支出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30309</w:t>
            </w:r>
          </w:p>
        </w:tc>
        <w:tc>
          <w:tcPr>
            <w:tcW w:w="16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奖励金</w:t>
            </w:r>
          </w:p>
        </w:tc>
        <w:tc>
          <w:tcPr>
            <w:tcW w:w="7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0.93</w:t>
            </w: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16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r>
              <w:rPr>
                <w:rFonts w:hint="eastAsia" w:ascii="宋体" w:hAnsi="宋体" w:eastAsia="宋体" w:cs="宋体"/>
                <w:color w:val="000000"/>
                <w:sz w:val="16"/>
                <w:szCs w:val="16"/>
              </w:rPr>
              <w:t>6.48</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39908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对民间非营利组织和群众性自治组织补贴</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30310</w:t>
            </w:r>
          </w:p>
        </w:tc>
        <w:tc>
          <w:tcPr>
            <w:tcW w:w="16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个人农业生产补贴</w:t>
            </w:r>
          </w:p>
        </w:tc>
        <w:tc>
          <w:tcPr>
            <w:tcW w:w="7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lang w:val="en-US" w:eastAsia="zh-CN"/>
              </w:rPr>
            </w:pP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16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r>
              <w:rPr>
                <w:rFonts w:hint="eastAsia" w:ascii="宋体" w:hAnsi="宋体" w:eastAsia="宋体" w:cs="宋体"/>
                <w:color w:val="000000"/>
                <w:sz w:val="16"/>
                <w:szCs w:val="16"/>
              </w:rPr>
              <w:t>25.88</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39999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30399</w:t>
            </w:r>
          </w:p>
        </w:tc>
        <w:tc>
          <w:tcPr>
            <w:tcW w:w="16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其他对个人和家庭的补助支出</w:t>
            </w:r>
          </w:p>
        </w:tc>
        <w:tc>
          <w:tcPr>
            <w:tcW w:w="7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lang w:val="en-US" w:eastAsia="zh-CN"/>
              </w:rPr>
            </w:pP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16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r>
              <w:rPr>
                <w:rFonts w:hint="eastAsia" w:ascii="宋体" w:hAnsi="宋体" w:eastAsia="宋体" w:cs="宋体"/>
                <w:color w:val="000000"/>
                <w:sz w:val="16"/>
                <w:szCs w:val="16"/>
              </w:rPr>
              <w:t>25.18</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rPr>
                <w:rFonts w:hint="eastAsia" w:ascii="宋体" w:hAnsi="宋体" w:eastAsia="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rPr>
                <w:rFonts w:hint="eastAsia" w:ascii="宋体" w:hAnsi="宋体" w:eastAsia="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rPr>
                <w:rFonts w:hint="eastAsia" w:ascii="宋体" w:hAnsi="宋体" w:eastAsia="宋体" w:cs="宋体"/>
                <w:color w:val="000000"/>
                <w:sz w:val="16"/>
                <w:szCs w:val="16"/>
              </w:rPr>
            </w:pPr>
          </w:p>
        </w:tc>
        <w:tc>
          <w:tcPr>
            <w:tcW w:w="16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rPr>
                <w:rFonts w:hint="eastAsia" w:ascii="宋体" w:hAnsi="宋体" w:eastAsia="宋体" w:cs="宋体"/>
                <w:color w:val="000000"/>
                <w:sz w:val="16"/>
                <w:szCs w:val="16"/>
              </w:rPr>
            </w:pPr>
          </w:p>
        </w:tc>
        <w:tc>
          <w:tcPr>
            <w:tcW w:w="7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16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税金及附加费用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rPr>
                <w:rFonts w:hint="eastAsia" w:ascii="宋体" w:hAnsi="宋体" w:eastAsia="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rPr>
                <w:rFonts w:hint="eastAsia" w:ascii="宋体" w:hAnsi="宋体" w:eastAsia="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rPr>
                <w:rFonts w:hint="eastAsia" w:ascii="宋体" w:hAnsi="宋体" w:eastAsia="宋体" w:cs="宋体"/>
                <w:color w:val="000000"/>
                <w:sz w:val="16"/>
                <w:szCs w:val="16"/>
              </w:rPr>
            </w:pPr>
          </w:p>
        </w:tc>
        <w:tc>
          <w:tcPr>
            <w:tcW w:w="16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rPr>
                <w:rFonts w:hint="eastAsia" w:ascii="宋体" w:hAnsi="宋体" w:eastAsia="宋体" w:cs="宋体"/>
                <w:color w:val="000000"/>
                <w:sz w:val="16"/>
                <w:szCs w:val="16"/>
              </w:rPr>
            </w:pPr>
          </w:p>
        </w:tc>
        <w:tc>
          <w:tcPr>
            <w:tcW w:w="7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p>
        </w:tc>
        <w:tc>
          <w:tcPr>
            <w:tcW w:w="5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16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  其他商品和服务支出</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43.91</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rPr>
                <w:rFonts w:hint="eastAsia" w:ascii="宋体" w:hAnsi="宋体" w:eastAsia="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left"/>
              <w:rPr>
                <w:rFonts w:hint="eastAsia" w:ascii="宋体" w:hAnsi="宋体" w:eastAsia="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317" w:hRule="atLeast"/>
          <w:jc w:val="center"/>
        </w:trPr>
        <w:tc>
          <w:tcPr>
            <w:tcW w:w="220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人员经费合计</w:t>
            </w:r>
          </w:p>
        </w:tc>
        <w:tc>
          <w:tcPr>
            <w:tcW w:w="7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rPr>
            </w:pPr>
            <w:r>
              <w:rPr>
                <w:rFonts w:hint="eastAsia" w:ascii="宋体" w:hAnsi="宋体" w:eastAsia="宋体" w:cs="宋体"/>
                <w:color w:val="000000"/>
                <w:sz w:val="16"/>
                <w:szCs w:val="16"/>
              </w:rPr>
              <w:t>5322.56</w:t>
            </w:r>
          </w:p>
        </w:tc>
        <w:tc>
          <w:tcPr>
            <w:tcW w:w="5328"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公用经费合计</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napToGrid w:val="0"/>
              <w:spacing w:before="0" w:beforeAutospacing="0" w:after="0" w:afterAutospacing="0" w:line="240" w:lineRule="auto"/>
              <w:ind w:left="0" w:right="0"/>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643.13</w:t>
            </w:r>
          </w:p>
        </w:tc>
      </w:tr>
      <w:tr>
        <w:tblPrEx>
          <w:tblLayout w:type="fixed"/>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 xml:space="preserve">注：本表反映部门本年度一般公共预算财政拨款基本支出明细情况。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00" w:type="dxa"/>
        <w:jc w:val="center"/>
        <w:tblInd w:w="0" w:type="dxa"/>
        <w:tblLayout w:type="fixed"/>
        <w:tblCellMar>
          <w:top w:w="0" w:type="dxa"/>
          <w:left w:w="0" w:type="dxa"/>
          <w:bottom w:w="0" w:type="dxa"/>
          <w:right w:w="0" w:type="dxa"/>
        </w:tblCellMar>
      </w:tblPr>
      <w:tblGrid>
        <w:gridCol w:w="1158"/>
        <w:gridCol w:w="1527"/>
        <w:gridCol w:w="1528"/>
        <w:gridCol w:w="1530"/>
        <w:gridCol w:w="1530"/>
        <w:gridCol w:w="1527"/>
      </w:tblGrid>
      <w:tr>
        <w:tblPrEx>
          <w:tblLayout w:type="fixed"/>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Layout w:type="fixed"/>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rPr>
                <w:rFonts w:hint="eastAsia" w:ascii="宋体" w:hAnsi="宋体" w:eastAsia="宋体" w:cs="宋体"/>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rPr>
                <w:rFonts w:hint="eastAsia" w:ascii="宋体" w:hAnsi="宋体" w:eastAsia="宋体" w:cs="宋体"/>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rPr>
                <w:rFonts w:hint="eastAsia" w:ascii="宋体" w:hAnsi="宋体" w:eastAsia="宋体" w:cs="宋体"/>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rPr>
                <w:rFonts w:hint="eastAsia" w:ascii="宋体" w:hAnsi="宋体" w:eastAsia="宋体" w:cs="宋体"/>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rPr>
                <w:rFonts w:hint="eastAsia" w:ascii="宋体" w:hAnsi="宋体" w:eastAsia="宋体" w:cs="宋体"/>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公开07表</w:t>
            </w:r>
          </w:p>
        </w:tc>
      </w:tr>
      <w:tr>
        <w:tblPrEx>
          <w:tblLayout w:type="fixed"/>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廊坊市霸州市交通运输局（本级）</w:t>
            </w:r>
          </w:p>
        </w:tc>
        <w:tc>
          <w:tcPr>
            <w:tcW w:w="152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预算数</w:t>
            </w:r>
          </w:p>
        </w:tc>
      </w:tr>
      <w:tr>
        <w:tblPrEx>
          <w:tblLayout w:type="fixed"/>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公务接待费</w:t>
            </w:r>
          </w:p>
        </w:tc>
      </w:tr>
      <w:tr>
        <w:tblPrEx>
          <w:tblLayout w:type="fixed"/>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rPr>
                <w:rFonts w:hint="eastAsia" w:ascii="宋体" w:hAnsi="宋体" w:eastAsia="宋体" w:cs="宋体"/>
                <w:color w:val="000000"/>
                <w:sz w:val="20"/>
                <w:szCs w:val="20"/>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rPr>
                <w:rFonts w:hint="eastAsia" w:ascii="宋体" w:hAnsi="宋体" w:eastAsia="宋体" w:cs="宋体"/>
                <w:color w:val="000000"/>
                <w:sz w:val="20"/>
                <w:szCs w:val="20"/>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6</w:t>
            </w: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41.99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32.00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32.00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9.99</w:t>
            </w:r>
          </w:p>
        </w:tc>
      </w:tr>
      <w:tr>
        <w:tblPrEx>
          <w:tblLayout w:type="fixed"/>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决算数</w:t>
            </w:r>
          </w:p>
        </w:tc>
      </w:tr>
      <w:tr>
        <w:tblPrEx>
          <w:tblLayout w:type="fixed"/>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公务接待费</w:t>
            </w:r>
          </w:p>
        </w:tc>
      </w:tr>
      <w:tr>
        <w:tblPrEx>
          <w:tblLayout w:type="fixed"/>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rPr>
                <w:rFonts w:hint="eastAsia" w:ascii="宋体" w:hAnsi="宋体" w:eastAsia="宋体" w:cs="宋体"/>
                <w:color w:val="000000"/>
                <w:sz w:val="20"/>
                <w:szCs w:val="20"/>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rPr>
                <w:rFonts w:hint="eastAsia" w:ascii="宋体" w:hAnsi="宋体" w:eastAsia="宋体" w:cs="宋体"/>
                <w:color w:val="000000"/>
                <w:sz w:val="20"/>
                <w:szCs w:val="20"/>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8</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9</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12</w:t>
            </w: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25.88</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25.88</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25.88</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60" w:type="dxa"/>
        <w:tblInd w:w="0" w:type="dxa"/>
        <w:tblLayout w:type="fixed"/>
        <w:tblCellMar>
          <w:top w:w="0" w:type="dxa"/>
          <w:left w:w="0" w:type="dxa"/>
          <w:bottom w:w="0" w:type="dxa"/>
          <w:right w:w="0" w:type="dxa"/>
        </w:tblCellMar>
      </w:tblPr>
      <w:tblGrid>
        <w:gridCol w:w="296"/>
        <w:gridCol w:w="191"/>
        <w:gridCol w:w="356"/>
        <w:gridCol w:w="792"/>
        <w:gridCol w:w="883"/>
        <w:gridCol w:w="850"/>
        <w:gridCol w:w="1025"/>
        <w:gridCol w:w="1000"/>
        <w:gridCol w:w="1125"/>
        <w:gridCol w:w="1074"/>
        <w:gridCol w:w="1268"/>
      </w:tblGrid>
      <w:tr>
        <w:tblPrEx>
          <w:tblLayout w:type="fixed"/>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textAlignment w:val="center"/>
              <w:rPr>
                <w:rFonts w:hint="default"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Layout w:type="fixed"/>
          <w:tblCellMar>
            <w:top w:w="0" w:type="dxa"/>
            <w:left w:w="0" w:type="dxa"/>
            <w:bottom w:w="0" w:type="dxa"/>
            <w:right w:w="0" w:type="dxa"/>
          </w:tblCellMar>
        </w:tblPrEx>
        <w:trPr>
          <w:trHeight w:val="315" w:hRule="atLeast"/>
        </w:trPr>
        <w:tc>
          <w:tcPr>
            <w:tcW w:w="296"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rPr>
                <w:rFonts w:hint="eastAsia" w:ascii="宋体" w:hAnsi="宋体" w:eastAsia="宋体" w:cs="宋体"/>
                <w:color w:val="000000"/>
                <w:sz w:val="20"/>
                <w:szCs w:val="20"/>
              </w:rPr>
            </w:pPr>
          </w:p>
        </w:tc>
        <w:tc>
          <w:tcPr>
            <w:tcW w:w="19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rPr>
                <w:rFonts w:hint="eastAsia" w:ascii="宋体" w:hAnsi="宋体" w:eastAsia="宋体" w:cs="宋体"/>
                <w:color w:val="000000"/>
                <w:sz w:val="20"/>
                <w:szCs w:val="20"/>
              </w:rPr>
            </w:pPr>
          </w:p>
        </w:tc>
        <w:tc>
          <w:tcPr>
            <w:tcW w:w="356"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rPr>
                <w:rFonts w:hint="eastAsia" w:ascii="宋体" w:hAnsi="宋体" w:eastAsia="宋体" w:cs="宋体"/>
                <w:color w:val="000000"/>
                <w:sz w:val="20"/>
                <w:szCs w:val="20"/>
              </w:rPr>
            </w:pPr>
          </w:p>
        </w:tc>
        <w:tc>
          <w:tcPr>
            <w:tcW w:w="79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rPr>
                <w:rFonts w:hint="eastAsia" w:ascii="宋体" w:hAnsi="宋体" w:eastAsia="宋体" w:cs="宋体"/>
                <w:color w:val="000000"/>
                <w:sz w:val="20"/>
                <w:szCs w:val="20"/>
              </w:rPr>
            </w:pPr>
          </w:p>
        </w:tc>
        <w:tc>
          <w:tcPr>
            <w:tcW w:w="1733"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rPr>
                <w:rFonts w:hint="eastAsia" w:ascii="宋体" w:hAnsi="宋体" w:eastAsia="宋体" w:cs="宋体"/>
                <w:color w:val="000000"/>
                <w:sz w:val="20"/>
                <w:szCs w:val="20"/>
              </w:rPr>
            </w:pPr>
          </w:p>
        </w:tc>
        <w:tc>
          <w:tcPr>
            <w:tcW w:w="102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rPr>
                <w:rFonts w:hint="eastAsia" w:ascii="宋体" w:hAnsi="宋体" w:eastAsia="宋体" w:cs="宋体"/>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rPr>
                <w:rFonts w:hint="eastAsia" w:ascii="宋体" w:hAnsi="宋体" w:eastAsia="宋体" w:cs="宋体"/>
                <w:color w:val="000000"/>
                <w:sz w:val="20"/>
                <w:szCs w:val="20"/>
              </w:rPr>
            </w:pPr>
          </w:p>
        </w:tc>
        <w:tc>
          <w:tcPr>
            <w:tcW w:w="112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rPr>
                <w:rFonts w:hint="eastAsia" w:ascii="宋体" w:hAnsi="宋体" w:eastAsia="宋体" w:cs="宋体"/>
                <w:color w:val="000000"/>
                <w:sz w:val="20"/>
                <w:szCs w:val="20"/>
              </w:rPr>
            </w:pPr>
          </w:p>
        </w:tc>
        <w:tc>
          <w:tcPr>
            <w:tcW w:w="107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rPr>
                <w:rFonts w:hint="eastAsia" w:ascii="宋体" w:hAnsi="宋体" w:eastAsia="宋体" w:cs="宋体"/>
                <w:color w:val="000000"/>
                <w:sz w:val="20"/>
                <w:szCs w:val="20"/>
              </w:rPr>
            </w:pPr>
          </w:p>
        </w:tc>
        <w:tc>
          <w:tcPr>
            <w:tcW w:w="1268"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公开08表</w:t>
            </w:r>
          </w:p>
        </w:tc>
      </w:tr>
      <w:tr>
        <w:tblPrEx>
          <w:tblLayout w:type="fixed"/>
          <w:tblCellMar>
            <w:top w:w="0" w:type="dxa"/>
            <w:left w:w="0" w:type="dxa"/>
            <w:bottom w:w="0" w:type="dxa"/>
            <w:right w:w="0" w:type="dxa"/>
          </w:tblCellMar>
        </w:tblPrEx>
        <w:trPr>
          <w:trHeight w:val="411" w:hRule="atLeast"/>
        </w:trPr>
        <w:tc>
          <w:tcPr>
            <w:tcW w:w="4393"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rPr>
                <w:rFonts w:hint="eastAsia"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廊坊市霸州市交通运输局（本级）</w:t>
            </w:r>
          </w:p>
        </w:tc>
        <w:tc>
          <w:tcPr>
            <w:tcW w:w="100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rPr>
                <w:rFonts w:hint="eastAsia" w:ascii="宋体" w:hAnsi="宋体" w:eastAsia="宋体" w:cs="宋体"/>
                <w:color w:val="000000"/>
                <w:sz w:val="20"/>
                <w:szCs w:val="20"/>
              </w:rPr>
            </w:pPr>
          </w:p>
        </w:tc>
        <w:tc>
          <w:tcPr>
            <w:tcW w:w="112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rPr>
                <w:rFonts w:hint="eastAsia" w:ascii="宋体" w:hAnsi="宋体" w:eastAsia="宋体" w:cs="宋体"/>
                <w:color w:val="000000"/>
                <w:sz w:val="20"/>
                <w:szCs w:val="20"/>
              </w:rPr>
            </w:pPr>
          </w:p>
        </w:tc>
        <w:tc>
          <w:tcPr>
            <w:tcW w:w="2342"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324" w:hRule="atLeast"/>
        </w:trPr>
        <w:tc>
          <w:tcPr>
            <w:tcW w:w="2518"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项目</w:t>
            </w:r>
          </w:p>
        </w:tc>
        <w:tc>
          <w:tcPr>
            <w:tcW w:w="850"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年初结转和结余</w:t>
            </w:r>
          </w:p>
        </w:tc>
        <w:tc>
          <w:tcPr>
            <w:tcW w:w="1025"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本年收入</w:t>
            </w:r>
          </w:p>
        </w:tc>
        <w:tc>
          <w:tcPr>
            <w:tcW w:w="3199"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本年支出</w:t>
            </w:r>
          </w:p>
        </w:tc>
        <w:tc>
          <w:tcPr>
            <w:tcW w:w="1268"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年末结转和结余</w:t>
            </w:r>
          </w:p>
        </w:tc>
      </w:tr>
      <w:tr>
        <w:tblPrEx>
          <w:tblLayout w:type="fixed"/>
          <w:tblCellMar>
            <w:top w:w="0" w:type="dxa"/>
            <w:left w:w="0" w:type="dxa"/>
            <w:bottom w:w="0" w:type="dxa"/>
            <w:right w:w="0" w:type="dxa"/>
          </w:tblCellMar>
        </w:tblPrEx>
        <w:trPr>
          <w:trHeight w:val="324" w:hRule="atLeast"/>
        </w:trPr>
        <w:tc>
          <w:tcPr>
            <w:tcW w:w="84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功能分类科目编码</w:t>
            </w:r>
          </w:p>
        </w:tc>
        <w:tc>
          <w:tcPr>
            <w:tcW w:w="16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850" w:type="dxa"/>
            <w:vMerge w:val="continue"/>
            <w:tcBorders>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rPr>
                <w:rFonts w:hint="eastAsia" w:ascii="宋体" w:hAnsi="宋体" w:eastAsia="宋体" w:cs="宋体"/>
                <w:color w:val="000000"/>
                <w:sz w:val="20"/>
                <w:szCs w:val="20"/>
              </w:rPr>
            </w:pPr>
          </w:p>
        </w:tc>
        <w:tc>
          <w:tcPr>
            <w:tcW w:w="1025" w:type="dxa"/>
            <w:vMerge w:val="continue"/>
            <w:tcBorders>
              <w:left w:val="nil"/>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adjustRightInd w:val="0"/>
              <w:spacing w:before="0" w:beforeAutospacing="0" w:after="0" w:afterAutospacing="0" w:line="240" w:lineRule="auto"/>
              <w:ind w:left="0" w:right="0"/>
              <w:jc w:val="left"/>
              <w:rPr>
                <w:rFonts w:hint="eastAsia" w:ascii="宋体" w:hAnsi="宋体" w:eastAsia="宋体" w:cs="宋体"/>
                <w:color w:val="000000"/>
                <w:sz w:val="20"/>
                <w:szCs w:val="20"/>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小计</w:t>
            </w:r>
          </w:p>
        </w:tc>
        <w:tc>
          <w:tcPr>
            <w:tcW w:w="11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基本支出</w:t>
            </w:r>
          </w:p>
        </w:tc>
        <w:tc>
          <w:tcPr>
            <w:tcW w:w="10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项目支出</w:t>
            </w:r>
          </w:p>
        </w:tc>
        <w:tc>
          <w:tcPr>
            <w:tcW w:w="1268"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24" w:hRule="atLeast"/>
        </w:trPr>
        <w:tc>
          <w:tcPr>
            <w:tcW w:w="2518" w:type="dxa"/>
            <w:gridSpan w:val="5"/>
            <w:tcBorders>
              <w:top w:val="nil"/>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栏次</w:t>
            </w:r>
          </w:p>
        </w:tc>
        <w:tc>
          <w:tcPr>
            <w:tcW w:w="8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0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000"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6</w:t>
            </w:r>
          </w:p>
        </w:tc>
      </w:tr>
      <w:tr>
        <w:tblPrEx>
          <w:tblLayout w:type="fixed"/>
          <w:tblCellMar>
            <w:top w:w="0" w:type="dxa"/>
            <w:left w:w="0" w:type="dxa"/>
            <w:bottom w:w="0" w:type="dxa"/>
            <w:right w:w="0" w:type="dxa"/>
          </w:tblCellMar>
        </w:tblPrEx>
        <w:trPr>
          <w:trHeight w:val="324" w:hRule="atLeast"/>
        </w:trPr>
        <w:tc>
          <w:tcPr>
            <w:tcW w:w="2518"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合计</w:t>
            </w:r>
          </w:p>
        </w:tc>
        <w:tc>
          <w:tcPr>
            <w:tcW w:w="850"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b/>
                <w:color w:val="000000"/>
                <w:sz w:val="20"/>
                <w:szCs w:val="20"/>
                <w:lang w:val="en-US" w:eastAsia="zh-CN"/>
              </w:rPr>
            </w:pPr>
          </w:p>
        </w:tc>
        <w:tc>
          <w:tcPr>
            <w:tcW w:w="1025"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3477.60</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3477.60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b/>
                <w:color w:val="000000"/>
                <w:sz w:val="20"/>
                <w:szCs w:val="20"/>
                <w:lang w:val="en-US" w:eastAsia="zh-CN"/>
              </w:rPr>
            </w:pPr>
          </w:p>
        </w:tc>
        <w:tc>
          <w:tcPr>
            <w:tcW w:w="1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3477.60</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b/>
                <w:color w:val="000000"/>
                <w:sz w:val="20"/>
                <w:szCs w:val="20"/>
                <w:lang w:val="en-US" w:eastAsia="zh-CN"/>
              </w:rPr>
            </w:pPr>
          </w:p>
        </w:tc>
      </w:tr>
      <w:tr>
        <w:tblPrEx>
          <w:tblLayout w:type="fixed"/>
          <w:tblCellMar>
            <w:top w:w="0" w:type="dxa"/>
            <w:left w:w="0" w:type="dxa"/>
            <w:bottom w:w="0" w:type="dxa"/>
            <w:right w:w="0" w:type="dxa"/>
          </w:tblCellMar>
        </w:tblPrEx>
        <w:trPr>
          <w:trHeight w:val="324" w:hRule="atLeast"/>
        </w:trPr>
        <w:tc>
          <w:tcPr>
            <w:tcW w:w="84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212</w:t>
            </w:r>
          </w:p>
        </w:tc>
        <w:tc>
          <w:tcPr>
            <w:tcW w:w="16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城乡社区支出</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lang w:val="en-US" w:eastAsia="zh-CN"/>
              </w:rPr>
            </w:pP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3477.60</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3477.60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3477.60</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24" w:hRule="atLeast"/>
        </w:trPr>
        <w:tc>
          <w:tcPr>
            <w:tcW w:w="84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21208</w:t>
            </w:r>
          </w:p>
        </w:tc>
        <w:tc>
          <w:tcPr>
            <w:tcW w:w="16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rPr>
                <w:rFonts w:hint="eastAsia" w:ascii="宋体" w:hAnsi="宋体" w:eastAsia="宋体" w:cs="宋体"/>
                <w:color w:val="000000"/>
                <w:sz w:val="20"/>
                <w:szCs w:val="20"/>
              </w:rPr>
            </w:pPr>
            <w:r>
              <w:rPr>
                <w:rFonts w:hint="eastAsia" w:ascii="宋体" w:hAnsi="宋体" w:eastAsia="宋体" w:cs="宋体"/>
                <w:color w:val="000000"/>
                <w:sz w:val="20"/>
                <w:szCs w:val="20"/>
              </w:rPr>
              <w:t>国有土地使用权出让收入及对应专项债务收入安排的支出</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lang w:val="en-US" w:eastAsia="zh-CN"/>
              </w:rPr>
            </w:pP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3477.60</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3477.60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3477.60</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24" w:hRule="atLeast"/>
        </w:trPr>
        <w:tc>
          <w:tcPr>
            <w:tcW w:w="84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2120802</w:t>
            </w:r>
          </w:p>
        </w:tc>
        <w:tc>
          <w:tcPr>
            <w:tcW w:w="16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土地开发支出</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lang w:val="en-US" w:eastAsia="zh-CN"/>
              </w:rPr>
            </w:pP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3477.60</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3477.60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3477.60</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24" w:hRule="atLeast"/>
        </w:trPr>
        <w:tc>
          <w:tcPr>
            <w:tcW w:w="84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rPr>
                <w:rFonts w:hint="eastAsia" w:ascii="宋体" w:hAnsi="宋体" w:eastAsia="宋体" w:cs="宋体"/>
                <w:color w:val="000000"/>
                <w:sz w:val="20"/>
                <w:szCs w:val="20"/>
              </w:rPr>
            </w:pPr>
          </w:p>
        </w:tc>
        <w:tc>
          <w:tcPr>
            <w:tcW w:w="16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rPr>
                <w:rFonts w:hint="eastAsia" w:ascii="宋体" w:hAnsi="宋体" w:eastAsia="宋体" w:cs="宋体"/>
                <w:color w:val="000000"/>
                <w:sz w:val="20"/>
                <w:szCs w:val="20"/>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24" w:hRule="atLeast"/>
        </w:trPr>
        <w:tc>
          <w:tcPr>
            <w:tcW w:w="84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rPr>
                <w:rFonts w:hint="eastAsia" w:ascii="宋体" w:hAnsi="宋体" w:eastAsia="宋体" w:cs="宋体"/>
                <w:color w:val="000000"/>
                <w:sz w:val="20"/>
                <w:szCs w:val="20"/>
              </w:rPr>
            </w:pPr>
          </w:p>
        </w:tc>
        <w:tc>
          <w:tcPr>
            <w:tcW w:w="16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rPr>
                <w:rFonts w:hint="eastAsia" w:ascii="宋体" w:hAnsi="宋体" w:eastAsia="宋体" w:cs="宋体"/>
                <w:color w:val="000000"/>
                <w:sz w:val="20"/>
                <w:szCs w:val="20"/>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24" w:hRule="atLeast"/>
        </w:trPr>
        <w:tc>
          <w:tcPr>
            <w:tcW w:w="84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rPr>
                <w:rFonts w:hint="eastAsia" w:ascii="宋体" w:hAnsi="宋体" w:eastAsia="宋体" w:cs="宋体"/>
                <w:color w:val="000000"/>
                <w:sz w:val="20"/>
                <w:szCs w:val="20"/>
              </w:rPr>
            </w:pPr>
          </w:p>
        </w:tc>
        <w:tc>
          <w:tcPr>
            <w:tcW w:w="16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rPr>
                <w:rFonts w:hint="eastAsia" w:ascii="宋体" w:hAnsi="宋体" w:eastAsia="宋体" w:cs="宋体"/>
                <w:color w:val="000000"/>
                <w:sz w:val="20"/>
                <w:szCs w:val="20"/>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24" w:hRule="atLeast"/>
        </w:trPr>
        <w:tc>
          <w:tcPr>
            <w:tcW w:w="84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rPr>
                <w:rFonts w:hint="eastAsia" w:ascii="宋体" w:hAnsi="宋体" w:eastAsia="宋体" w:cs="宋体"/>
                <w:color w:val="000000"/>
                <w:sz w:val="20"/>
                <w:szCs w:val="20"/>
              </w:rPr>
            </w:pPr>
          </w:p>
        </w:tc>
        <w:tc>
          <w:tcPr>
            <w:tcW w:w="16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rPr>
                <w:rFonts w:hint="eastAsia" w:ascii="宋体" w:hAnsi="宋体" w:eastAsia="宋体" w:cs="宋体"/>
                <w:color w:val="000000"/>
                <w:sz w:val="20"/>
                <w:szCs w:val="20"/>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24" w:hRule="atLeast"/>
        </w:trPr>
        <w:tc>
          <w:tcPr>
            <w:tcW w:w="84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rPr>
                <w:rFonts w:hint="eastAsia" w:ascii="宋体" w:hAnsi="宋体" w:eastAsia="宋体" w:cs="宋体"/>
                <w:color w:val="000000"/>
                <w:sz w:val="20"/>
                <w:szCs w:val="20"/>
              </w:rPr>
            </w:pPr>
          </w:p>
        </w:tc>
        <w:tc>
          <w:tcPr>
            <w:tcW w:w="16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rPr>
                <w:rFonts w:hint="eastAsia" w:ascii="宋体" w:hAnsi="宋体" w:eastAsia="宋体" w:cs="宋体"/>
                <w:color w:val="000000"/>
                <w:sz w:val="20"/>
                <w:szCs w:val="20"/>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24" w:hRule="atLeast"/>
        </w:trPr>
        <w:tc>
          <w:tcPr>
            <w:tcW w:w="84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rPr>
                <w:rFonts w:hint="eastAsia" w:ascii="宋体" w:hAnsi="宋体" w:eastAsia="宋体" w:cs="宋体"/>
                <w:color w:val="000000"/>
                <w:sz w:val="20"/>
                <w:szCs w:val="20"/>
              </w:rPr>
            </w:pPr>
          </w:p>
        </w:tc>
        <w:tc>
          <w:tcPr>
            <w:tcW w:w="16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rPr>
                <w:rFonts w:hint="eastAsia" w:ascii="宋体" w:hAnsi="宋体" w:eastAsia="宋体" w:cs="宋体"/>
                <w:color w:val="000000"/>
                <w:sz w:val="20"/>
                <w:szCs w:val="20"/>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24" w:hRule="atLeast"/>
        </w:trPr>
        <w:tc>
          <w:tcPr>
            <w:tcW w:w="84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rPr>
                <w:rFonts w:hint="eastAsia" w:ascii="宋体" w:hAnsi="宋体" w:eastAsia="宋体" w:cs="宋体"/>
                <w:color w:val="000000"/>
                <w:sz w:val="20"/>
                <w:szCs w:val="20"/>
              </w:rPr>
            </w:pPr>
          </w:p>
        </w:tc>
        <w:tc>
          <w:tcPr>
            <w:tcW w:w="16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rPr>
                <w:rFonts w:hint="eastAsia" w:ascii="宋体" w:hAnsi="宋体" w:eastAsia="宋体" w:cs="宋体"/>
                <w:color w:val="000000"/>
                <w:sz w:val="20"/>
                <w:szCs w:val="20"/>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0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pacing w:before="0" w:beforeAutospacing="0" w:after="0" w:afterAutospacing="0" w:line="240" w:lineRule="auto"/>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注：本表反映部门本年度政府性基金预算财政拨款收入、支出及结转和结余情况。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Layout w:type="fixed"/>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Layout w:type="fixed"/>
          <w:tblCellMar>
            <w:top w:w="0" w:type="dxa"/>
            <w:left w:w="0" w:type="dxa"/>
            <w:bottom w:w="0" w:type="dxa"/>
            <w:right w:w="0" w:type="dxa"/>
          </w:tblCellMar>
        </w:tblPrEx>
        <w:trPr>
          <w:trHeight w:val="335" w:hRule="atLeast"/>
        </w:trPr>
        <w:tc>
          <w:tcPr>
            <w:tcW w:w="44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rPr>
                <w:rFonts w:hint="eastAsia" w:ascii="宋体" w:hAnsi="宋体" w:eastAsia="宋体" w:cs="宋体"/>
                <w:color w:val="000000"/>
                <w:sz w:val="20"/>
                <w:szCs w:val="20"/>
              </w:rPr>
            </w:pPr>
          </w:p>
        </w:tc>
        <w:tc>
          <w:tcPr>
            <w:tcW w:w="208"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rPr>
                <w:rFonts w:hint="eastAsia" w:ascii="宋体" w:hAnsi="宋体" w:eastAsia="宋体" w:cs="宋体"/>
                <w:color w:val="000000"/>
                <w:sz w:val="20"/>
                <w:szCs w:val="20"/>
              </w:rPr>
            </w:pPr>
          </w:p>
        </w:tc>
        <w:tc>
          <w:tcPr>
            <w:tcW w:w="50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rPr>
                <w:rFonts w:hint="eastAsia" w:ascii="宋体" w:hAnsi="宋体" w:eastAsia="宋体" w:cs="宋体"/>
                <w:color w:val="000000"/>
                <w:sz w:val="20"/>
                <w:szCs w:val="20"/>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rPr>
                <w:rFonts w:hint="eastAsia" w:ascii="宋体" w:hAnsi="宋体" w:eastAsia="宋体" w:cs="宋体"/>
                <w:color w:val="000000"/>
                <w:sz w:val="20"/>
                <w:szCs w:val="20"/>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rPr>
                <w:rFonts w:hint="eastAsia" w:ascii="宋体" w:hAnsi="宋体" w:eastAsia="宋体" w:cs="宋体"/>
                <w:color w:val="000000"/>
                <w:sz w:val="20"/>
                <w:szCs w:val="20"/>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rPr>
                <w:rFonts w:hint="eastAsia" w:ascii="宋体" w:hAnsi="宋体" w:eastAsia="宋体" w:cs="宋体"/>
                <w:color w:val="000000"/>
                <w:sz w:val="20"/>
                <w:szCs w:val="20"/>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公开09表</w:t>
            </w:r>
          </w:p>
        </w:tc>
      </w:tr>
      <w:tr>
        <w:tblPrEx>
          <w:tblLayout w:type="fixed"/>
          <w:tblCellMar>
            <w:top w:w="0" w:type="dxa"/>
            <w:left w:w="0" w:type="dxa"/>
            <w:bottom w:w="0" w:type="dxa"/>
            <w:right w:w="0" w:type="dxa"/>
          </w:tblCellMar>
        </w:tblPrEx>
        <w:trPr>
          <w:trHeight w:val="335" w:hRule="atLeast"/>
        </w:trPr>
        <w:tc>
          <w:tcPr>
            <w:tcW w:w="5362"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rPr>
                <w:rFonts w:hint="eastAsia" w:ascii="宋体" w:hAnsi="宋体" w:eastAsia="宋体" w:cs="宋体"/>
                <w:color w:val="000000"/>
                <w:sz w:val="20"/>
                <w:szCs w:val="20"/>
              </w:rPr>
            </w:pPr>
            <w:r>
              <w:rPr>
                <w:rFonts w:hint="eastAsia" w:ascii="宋体" w:hAnsi="宋体" w:eastAsia="宋体" w:cs="宋体"/>
                <w:color w:val="000000"/>
                <w:kern w:val="0"/>
                <w:sz w:val="20"/>
                <w:szCs w:val="20"/>
              </w:rPr>
              <w:t>编制单位：</w:t>
            </w:r>
            <w:r>
              <w:rPr>
                <w:rFonts w:hint="eastAsia" w:ascii="宋体" w:hAnsi="宋体" w:eastAsia="宋体" w:cs="宋体"/>
                <w:color w:val="000000"/>
                <w:kern w:val="0"/>
                <w:sz w:val="20"/>
                <w:szCs w:val="20"/>
                <w:lang w:eastAsia="zh-CN"/>
              </w:rPr>
              <w:t>廊坊市霸州市交通运输局（本级）</w:t>
            </w: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科目</w:t>
            </w:r>
          </w:p>
        </w:tc>
        <w:tc>
          <w:tcPr>
            <w:tcW w:w="5695"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本年支出</w:t>
            </w:r>
          </w:p>
        </w:tc>
      </w:tr>
      <w:tr>
        <w:tblPrEx>
          <w:tblLayout w:type="fixed"/>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功能分类科目编码</w:t>
            </w: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小计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基本支出</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项目支出</w:t>
            </w:r>
          </w:p>
        </w:tc>
      </w:tr>
      <w:tr>
        <w:tblPrEx>
          <w:tblLayout w:type="fixed"/>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栏次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w:t>
            </w:r>
          </w:p>
        </w:tc>
      </w:tr>
      <w:tr>
        <w:tblPrEx>
          <w:tblLayout w:type="fixed"/>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合计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000000"/>
                <w:sz w:val="20"/>
                <w:szCs w:val="20"/>
                <w:lang w:val="en-US" w:eastAsia="zh-CN"/>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000000"/>
                <w:sz w:val="20"/>
                <w:szCs w:val="20"/>
                <w:lang w:val="en-US" w:eastAsia="zh-CN"/>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000000"/>
                <w:sz w:val="20"/>
                <w:szCs w:val="20"/>
                <w:lang w:val="en-US" w:eastAsia="zh-CN"/>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000000"/>
                <w:sz w:val="20"/>
                <w:szCs w:val="20"/>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000000"/>
                <w:sz w:val="20"/>
                <w:szCs w:val="20"/>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000000"/>
                <w:sz w:val="20"/>
                <w:szCs w:val="20"/>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000000"/>
                <w:sz w:val="20"/>
                <w:szCs w:val="20"/>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000000"/>
                <w:sz w:val="20"/>
                <w:szCs w:val="20"/>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000000"/>
                <w:sz w:val="20"/>
                <w:szCs w:val="20"/>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000000"/>
                <w:sz w:val="20"/>
                <w:szCs w:val="20"/>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000000"/>
                <w:sz w:val="20"/>
                <w:szCs w:val="20"/>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000000"/>
                <w:sz w:val="20"/>
                <w:szCs w:val="20"/>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000000"/>
                <w:sz w:val="20"/>
                <w:szCs w:val="20"/>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000000"/>
                <w:sz w:val="20"/>
                <w:szCs w:val="20"/>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000000"/>
                <w:sz w:val="20"/>
                <w:szCs w:val="20"/>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000000"/>
                <w:sz w:val="20"/>
                <w:szCs w:val="20"/>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注：本表反映部门本年度国有资本经营预算财政拨款支出情况。本部门本年度无相关收入（或支出、收支及结转结余等）情况，按要求空表列示。</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940" w:type="dxa"/>
        <w:tblInd w:w="0"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Layout w:type="fixed"/>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default" w:ascii="黑体" w:hAnsi="宋体" w:eastAsia="黑体" w:cs="黑体"/>
                <w:color w:val="000000"/>
                <w:sz w:val="40"/>
                <w:szCs w:val="40"/>
              </w:rPr>
            </w:pPr>
            <w:r>
              <w:rPr>
                <w:rFonts w:hint="eastAsia" w:ascii="黑体" w:hAnsi="宋体" w:eastAsia="黑体" w:cs="黑体"/>
                <w:color w:val="000000"/>
                <w:kern w:val="0"/>
                <w:sz w:val="40"/>
                <w:szCs w:val="40"/>
              </w:rPr>
              <w:t>政府采购情况表</w:t>
            </w:r>
          </w:p>
        </w:tc>
      </w:tr>
      <w:tr>
        <w:tblPrEx>
          <w:tblLayout w:type="fixed"/>
          <w:tblCellMar>
            <w:top w:w="0" w:type="dxa"/>
            <w:left w:w="0" w:type="dxa"/>
            <w:bottom w:w="0" w:type="dxa"/>
            <w:right w:w="0" w:type="dxa"/>
          </w:tblCellMar>
        </w:tblPrEx>
        <w:trPr>
          <w:trHeight w:val="326" w:hRule="atLeast"/>
        </w:trPr>
        <w:tc>
          <w:tcPr>
            <w:tcW w:w="190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rPr>
                <w:rFonts w:hint="eastAsia" w:asciiTheme="majorEastAsia" w:hAnsiTheme="majorEastAsia" w:eastAsiaTheme="majorEastAsia" w:cstheme="majorEastAsia"/>
                <w:color w:val="000000"/>
                <w:sz w:val="20"/>
                <w:szCs w:val="20"/>
              </w:rPr>
            </w:pPr>
          </w:p>
        </w:tc>
        <w:tc>
          <w:tcPr>
            <w:tcW w:w="1203"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rPr>
                <w:rFonts w:hint="eastAsia" w:asciiTheme="majorEastAsia" w:hAnsiTheme="majorEastAsia" w:eastAsiaTheme="majorEastAsia" w:cstheme="majorEastAsia"/>
                <w:color w:val="000000"/>
                <w:sz w:val="20"/>
                <w:szCs w:val="20"/>
              </w:rPr>
            </w:pPr>
          </w:p>
        </w:tc>
        <w:tc>
          <w:tcPr>
            <w:tcW w:w="79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rPr>
                <w:rFonts w:hint="eastAsia" w:asciiTheme="majorEastAsia" w:hAnsiTheme="majorEastAsia" w:eastAsiaTheme="majorEastAsia" w:cstheme="majorEastAsia"/>
                <w:color w:val="000000"/>
                <w:sz w:val="20"/>
                <w:szCs w:val="20"/>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rPr>
                <w:rFonts w:hint="eastAsia" w:asciiTheme="majorEastAsia" w:hAnsiTheme="majorEastAsia" w:eastAsiaTheme="majorEastAsia" w:cstheme="majorEastAsia"/>
                <w:color w:val="000000"/>
                <w:sz w:val="20"/>
                <w:szCs w:val="20"/>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rPr>
                <w:rFonts w:hint="eastAsia" w:asciiTheme="majorEastAsia" w:hAnsiTheme="majorEastAsia" w:eastAsiaTheme="majorEastAsia" w:cstheme="majorEastAsia"/>
                <w:color w:val="000000"/>
                <w:sz w:val="20"/>
                <w:szCs w:val="20"/>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公开10表</w:t>
            </w:r>
          </w:p>
        </w:tc>
      </w:tr>
      <w:tr>
        <w:tblPrEx>
          <w:tblLayout w:type="fixed"/>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编制单位：</w:t>
            </w:r>
            <w:r>
              <w:rPr>
                <w:rFonts w:hint="eastAsia" w:asciiTheme="majorEastAsia" w:hAnsiTheme="majorEastAsia" w:eastAsiaTheme="majorEastAsia" w:cstheme="majorEastAsia"/>
                <w:color w:val="000000"/>
                <w:kern w:val="0"/>
                <w:sz w:val="20"/>
                <w:szCs w:val="20"/>
                <w:lang w:eastAsia="zh-CN"/>
              </w:rPr>
              <w:t>廊坊市霸州市交通运输局（本级）</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金额单位：万元</w:t>
            </w:r>
          </w:p>
        </w:tc>
      </w:tr>
      <w:tr>
        <w:tblPrEx>
          <w:tblLayout w:type="fixed"/>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项目</w:t>
            </w:r>
          </w:p>
        </w:tc>
        <w:tc>
          <w:tcPr>
            <w:tcW w:w="7039"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采购计划金额</w:t>
            </w:r>
          </w:p>
        </w:tc>
      </w:tr>
      <w:tr>
        <w:tblPrEx>
          <w:tblLayout w:type="fixed"/>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rPr>
                <w:rFonts w:hint="eastAsia" w:asciiTheme="majorEastAsia" w:hAnsiTheme="majorEastAsia" w:eastAsiaTheme="majorEastAsia" w:cstheme="majorEastAsia"/>
                <w:color w:val="000000"/>
                <w:sz w:val="20"/>
                <w:szCs w:val="20"/>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非财政性资金</w:t>
            </w:r>
          </w:p>
        </w:tc>
      </w:tr>
      <w:tr>
        <w:tblPrEx>
          <w:tblLayout w:type="fixed"/>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rPr>
                <w:rFonts w:hint="eastAsia" w:asciiTheme="majorEastAsia" w:hAnsiTheme="majorEastAsia" w:eastAsiaTheme="majorEastAsia" w:cstheme="majorEastAsia"/>
                <w:color w:val="000000"/>
                <w:sz w:val="20"/>
                <w:szCs w:val="20"/>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rPr>
                <w:rFonts w:hint="eastAsia" w:asciiTheme="majorEastAsia" w:hAnsiTheme="majorEastAsia" w:eastAsiaTheme="majorEastAsia" w:cstheme="majorEastAsia"/>
                <w:color w:val="000000"/>
                <w:sz w:val="20"/>
                <w:szCs w:val="20"/>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rPr>
                <w:rFonts w:hint="eastAsia" w:asciiTheme="majorEastAsia" w:hAnsiTheme="majorEastAsia" w:eastAsiaTheme="majorEastAsia" w:cstheme="majorEastAsia"/>
                <w:color w:val="000000"/>
                <w:sz w:val="20"/>
                <w:szCs w:val="20"/>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6</w:t>
            </w: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rPr>
              <w:t>258.18</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rPr>
              <w:t>258.18</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rPr>
              <w:t>258.18</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rPr>
              <w:t>49.5</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rPr>
              <w:t>49.5</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rPr>
              <w:t>49.5</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lang w:val="en-US" w:eastAsia="zh-CN"/>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rPr>
              <w:t>208.68</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rPr>
              <w:t>208.68</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rPr>
              <w:t>208.68</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p>
        </w:tc>
      </w:tr>
      <w:tr>
        <w:tblPrEx>
          <w:tblLayout w:type="fixed"/>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项目</w:t>
            </w:r>
          </w:p>
        </w:tc>
        <w:tc>
          <w:tcPr>
            <w:tcW w:w="703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实际采购金额</w:t>
            </w:r>
          </w:p>
        </w:tc>
      </w:tr>
      <w:tr>
        <w:tblPrEx>
          <w:tblLayout w:type="fixed"/>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rPr>
                <w:rFonts w:hint="eastAsia" w:asciiTheme="majorEastAsia" w:hAnsiTheme="majorEastAsia" w:eastAsiaTheme="majorEastAsia" w:cstheme="majorEastAsia"/>
                <w:color w:val="000000"/>
                <w:sz w:val="20"/>
                <w:szCs w:val="20"/>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非财政性资金</w:t>
            </w:r>
          </w:p>
        </w:tc>
      </w:tr>
      <w:tr>
        <w:tblPrEx>
          <w:tblLayout w:type="fixed"/>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rPr>
                <w:rFonts w:hint="eastAsia" w:asciiTheme="majorEastAsia" w:hAnsiTheme="majorEastAsia" w:eastAsiaTheme="majorEastAsia" w:cstheme="majorEastAsia"/>
                <w:color w:val="000000"/>
                <w:sz w:val="20"/>
                <w:szCs w:val="20"/>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rPr>
                <w:rFonts w:hint="eastAsia" w:asciiTheme="majorEastAsia" w:hAnsiTheme="majorEastAsia" w:eastAsiaTheme="majorEastAsia" w:cstheme="majorEastAsia"/>
                <w:color w:val="000000"/>
                <w:sz w:val="20"/>
                <w:szCs w:val="20"/>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rPr>
                <w:rFonts w:hint="eastAsia" w:asciiTheme="majorEastAsia" w:hAnsiTheme="majorEastAsia" w:eastAsiaTheme="majorEastAsia" w:cstheme="majorEastAsia"/>
                <w:color w:val="000000"/>
                <w:sz w:val="20"/>
                <w:szCs w:val="20"/>
              </w:rPr>
            </w:pPr>
          </w:p>
        </w:tc>
      </w:tr>
      <w:tr>
        <w:tblPrEx>
          <w:tblLayout w:type="fixed"/>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6</w:t>
            </w: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rPr>
              <w:t>253.65</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rPr>
              <w:t>253.65</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rPr>
              <w:t>253.65</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lang w:val="en-US" w:eastAsia="zh-CN"/>
              </w:rPr>
            </w:pPr>
            <w:r>
              <w:rPr>
                <w:rFonts w:hint="eastAsia" w:asciiTheme="majorEastAsia" w:hAnsiTheme="majorEastAsia" w:eastAsiaTheme="majorEastAsia" w:cstheme="majorEastAsia"/>
                <w:color w:val="000000"/>
                <w:sz w:val="20"/>
                <w:szCs w:val="20"/>
              </w:rPr>
              <w:t>48.5</w:t>
            </w:r>
            <w:r>
              <w:rPr>
                <w:rFonts w:hint="eastAsia" w:asciiTheme="majorEastAsia" w:hAnsiTheme="majorEastAsia" w:eastAsiaTheme="majorEastAsia" w:cstheme="majorEastAsia"/>
                <w:color w:val="000000"/>
                <w:sz w:val="20"/>
                <w:szCs w:val="20"/>
                <w:lang w:val="en-US" w:eastAsia="zh-CN"/>
              </w:rPr>
              <w:t>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rPr>
              <w:t>48.5</w:t>
            </w:r>
            <w:r>
              <w:rPr>
                <w:rFonts w:hint="eastAsia" w:asciiTheme="majorEastAsia" w:hAnsiTheme="majorEastAsia" w:eastAsiaTheme="majorEastAsia" w:cstheme="majorEastAsia"/>
                <w:color w:val="000000"/>
                <w:sz w:val="20"/>
                <w:szCs w:val="20"/>
                <w:lang w:val="en-US" w:eastAsia="zh-CN"/>
              </w:rPr>
              <w:t>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rPr>
              <w:t>48.5</w:t>
            </w:r>
            <w:r>
              <w:rPr>
                <w:rFonts w:hint="eastAsia" w:asciiTheme="majorEastAsia" w:hAnsiTheme="majorEastAsia" w:eastAsiaTheme="majorEastAsia" w:cstheme="majorEastAsia"/>
                <w:color w:val="000000"/>
                <w:sz w:val="20"/>
                <w:szCs w:val="20"/>
                <w:lang w:val="en-US" w:eastAsia="zh-CN"/>
              </w:rPr>
              <w:t>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lang w:val="en-US" w:eastAsia="zh-CN"/>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rPr>
              <w:t>205.15</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rPr>
              <w:t>205.15</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rPr>
              <w:t>205.15</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right"/>
              <w:rPr>
                <w:rFonts w:hint="eastAsia" w:asciiTheme="majorEastAsia" w:hAnsiTheme="majorEastAsia" w:eastAsiaTheme="majorEastAsia" w:cstheme="majorEastAsia"/>
                <w:color w:val="000000"/>
                <w:sz w:val="20"/>
                <w:szCs w:val="20"/>
              </w:rPr>
            </w:pPr>
          </w:p>
        </w:tc>
      </w:tr>
      <w:tr>
        <w:tblPrEx>
          <w:tblLayout w:type="fixed"/>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before="0" w:beforeAutospacing="0" w:after="0" w:afterAutospacing="0" w:line="240" w:lineRule="auto"/>
              <w:ind w:left="0" w:right="0"/>
              <w:jc w:val="left"/>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rPr>
              <w:t xml:space="preserve">注：本表反映部门本年度纳入部门预算范围的政府采购预算及支出情况。     </w:t>
            </w:r>
          </w:p>
        </w:tc>
      </w:tr>
    </w:tbl>
    <w:p>
      <w:pPr>
        <w:widowControl/>
        <w:spacing w:after="0" w:line="560" w:lineRule="exact"/>
        <w:jc w:val="left"/>
        <w:rPr>
          <w:rFonts w:hint="eastAsia" w:asciiTheme="majorEastAsia" w:hAnsiTheme="majorEastAsia" w:eastAsiaTheme="majorEastAsia" w:cstheme="majorEastAsia"/>
          <w:b/>
          <w:sz w:val="20"/>
          <w:szCs w:val="20"/>
          <w:highlight w:val="yellow"/>
        </w:rPr>
      </w:pPr>
    </w:p>
    <w:p/>
    <w:p/>
    <w:p/>
    <w:p/>
    <w:p>
      <w:pPr>
        <w:tabs>
          <w:tab w:val="left" w:pos="1086"/>
        </w:tabs>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r>
        <w:rPr>
          <w:rFonts w:hint="eastAsia"/>
        </w:rPr>
        <w:tab/>
      </w: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第三部分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部门决算情况说明</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本部门2018年度收支总计（含结转和结余）</w:t>
      </w:r>
      <w:r>
        <w:rPr>
          <w:rFonts w:hint="eastAsia" w:ascii="仿宋_GB2312" w:eastAsia="仿宋_GB2312" w:cs="DengXian-Regular"/>
          <w:sz w:val="32"/>
          <w:szCs w:val="32"/>
          <w:lang w:val="en-US" w:eastAsia="zh-CN"/>
        </w:rPr>
        <w:t>46802.96</w:t>
      </w:r>
      <w:r>
        <w:rPr>
          <w:rFonts w:hint="eastAsia" w:ascii="仿宋_GB2312" w:eastAsia="仿宋_GB2312" w:cs="DengXian-Regular"/>
          <w:sz w:val="32"/>
          <w:szCs w:val="32"/>
        </w:rPr>
        <w:t>万元。与2017年度决算相比，收</w:t>
      </w:r>
      <w:r>
        <w:rPr>
          <w:rFonts w:hint="eastAsia" w:ascii="仿宋_GB2312" w:eastAsia="仿宋_GB2312" w:cs="DengXian-Regular"/>
          <w:sz w:val="32"/>
          <w:szCs w:val="32"/>
          <w:lang w:val="en-US" w:eastAsia="zh-CN"/>
        </w:rPr>
        <w:t>入增加31297.58万元，</w:t>
      </w:r>
      <w:r>
        <w:rPr>
          <w:rFonts w:hint="eastAsia" w:ascii="仿宋_GB2312" w:eastAsia="仿宋_GB2312" w:cs="DengXian-Regular"/>
          <w:sz w:val="32"/>
          <w:szCs w:val="32"/>
        </w:rPr>
        <w:t>增长</w:t>
      </w:r>
      <w:r>
        <w:rPr>
          <w:rFonts w:hint="eastAsia" w:ascii="仿宋_GB2312" w:eastAsia="仿宋_GB2312" w:cs="DengXian-Regular"/>
          <w:sz w:val="32"/>
          <w:szCs w:val="32"/>
          <w:lang w:val="en-US" w:eastAsia="zh-CN"/>
        </w:rPr>
        <w:t>229.23</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增加了廊泊线绕城等大型工程项目收入；支出增加32088.88万元，增长229.38%.主要是增加了廊泊线绕城等大型工程项目支出。</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本部门2018年度本年收入合计</w:t>
      </w:r>
      <w:r>
        <w:rPr>
          <w:rFonts w:hint="eastAsia" w:ascii="仿宋_GB2312" w:eastAsia="仿宋_GB2312" w:cs="DengXian-Regular"/>
          <w:sz w:val="32"/>
          <w:szCs w:val="32"/>
          <w:lang w:val="en-US" w:eastAsia="zh-CN"/>
        </w:rPr>
        <w:t>44950.92</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44532.21</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99.07</w:t>
      </w:r>
      <w:r>
        <w:rPr>
          <w:rFonts w:hint="eastAsia" w:ascii="仿宋_GB2312" w:eastAsia="仿宋_GB2312" w:cs="DengXian-Regular"/>
          <w:sz w:val="32"/>
          <w:szCs w:val="32"/>
        </w:rPr>
        <w:t>%；事业收入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%；经营收入</w:t>
      </w:r>
      <w:r>
        <w:rPr>
          <w:rFonts w:hint="eastAsia" w:ascii="仿宋_GB2312" w:eastAsia="仿宋_GB2312" w:cs="DengXian-Regular"/>
          <w:sz w:val="32"/>
          <w:szCs w:val="32"/>
          <w:lang w:val="en-US" w:eastAsia="zh-CN"/>
        </w:rPr>
        <w:t>137.98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0.31</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280.72</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0.62</w:t>
      </w:r>
      <w:r>
        <w:rPr>
          <w:rFonts w:hint="eastAsia" w:ascii="仿宋_GB2312" w:eastAsia="仿宋_GB2312" w:cs="DengXian-Regular"/>
          <w:sz w:val="32"/>
          <w:szCs w:val="32"/>
        </w:rPr>
        <w:t>%。如</w:t>
      </w:r>
      <w:r>
        <w:rPr>
          <w:rFonts w:hint="eastAsia" w:ascii="仿宋_GB2312" w:eastAsia="仿宋_GB2312" w:cs="DengXian-Regular"/>
          <w:sz w:val="32"/>
          <w:szCs w:val="32"/>
          <w:lang w:eastAsia="zh-CN"/>
        </w:rPr>
        <w:t>表</w:t>
      </w:r>
      <w:r>
        <w:rPr>
          <w:rFonts w:hint="eastAsia" w:ascii="仿宋_GB2312" w:eastAsia="仿宋_GB2312" w:cs="DengXian-Regular"/>
          <w:sz w:val="32"/>
          <w:szCs w:val="32"/>
        </w:rPr>
        <w:t>所示：</w:t>
      </w:r>
    </w:p>
    <w:tbl>
      <w:tblPr>
        <w:tblStyle w:val="13"/>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67"/>
        <w:gridCol w:w="1731"/>
        <w:gridCol w:w="1560"/>
        <w:gridCol w:w="1560"/>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8874" w:type="dxa"/>
            <w:gridSpan w:val="5"/>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表1：收入决算结构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金额（万元）</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44532.21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i w:val="0"/>
                <w:color w:val="000000"/>
                <w:sz w:val="24"/>
                <w:szCs w:val="24"/>
                <w:u w:val="none"/>
                <w:lang w:val="en-US" w:eastAsia="zh-CN"/>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137.98</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280.72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占比（%）</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99.07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i w:val="0"/>
                <w:color w:val="000000"/>
                <w:sz w:val="24"/>
                <w:szCs w:val="24"/>
                <w:u w:val="none"/>
                <w:lang w:val="en-US" w:eastAsia="zh-CN"/>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0.31</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0.62</w:t>
            </w:r>
          </w:p>
        </w:tc>
      </w:tr>
    </w:tbl>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本部门2018年度本年支出合计</w:t>
      </w:r>
      <w:r>
        <w:rPr>
          <w:rFonts w:hint="eastAsia" w:ascii="仿宋_GB2312" w:eastAsia="仿宋_GB2312" w:cs="DengXian-Regular"/>
          <w:sz w:val="32"/>
          <w:szCs w:val="32"/>
          <w:lang w:val="en-US" w:eastAsia="zh-CN"/>
        </w:rPr>
        <w:t>46078.12</w:t>
      </w:r>
      <w:r>
        <w:rPr>
          <w:rFonts w:hint="eastAsia" w:ascii="仿宋_GB2312" w:eastAsia="仿宋_GB2312" w:cs="DengXian-Regular"/>
          <w:sz w:val="32"/>
          <w:szCs w:val="32"/>
        </w:rPr>
        <w:t>万元，其中：基本支出</w:t>
      </w:r>
      <w:r>
        <w:rPr>
          <w:rFonts w:hint="eastAsia" w:ascii="仿宋_GB2312" w:eastAsia="仿宋_GB2312" w:cs="DengXian-Regular"/>
          <w:sz w:val="32"/>
          <w:szCs w:val="32"/>
          <w:lang w:val="en-US" w:eastAsia="zh-CN"/>
        </w:rPr>
        <w:t>6508.07</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14.12</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39422.94</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85.56</w:t>
      </w:r>
      <w:r>
        <w:rPr>
          <w:rFonts w:hint="eastAsia" w:ascii="仿宋_GB2312" w:eastAsia="仿宋_GB2312" w:cs="DengXian-Regular"/>
          <w:sz w:val="32"/>
          <w:szCs w:val="32"/>
        </w:rPr>
        <w:t>%；经营支出</w:t>
      </w:r>
      <w:r>
        <w:rPr>
          <w:rFonts w:hint="eastAsia" w:ascii="仿宋_GB2312" w:eastAsia="仿宋_GB2312" w:cs="DengXian-Regular"/>
          <w:sz w:val="32"/>
          <w:szCs w:val="32"/>
          <w:lang w:val="en-US" w:eastAsia="zh-CN"/>
        </w:rPr>
        <w:t>147.11</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0.32</w:t>
      </w:r>
      <w:r>
        <w:rPr>
          <w:rFonts w:hint="eastAsia" w:ascii="仿宋_GB2312" w:eastAsia="仿宋_GB2312" w:cs="DengXian-Regular"/>
          <w:sz w:val="32"/>
          <w:szCs w:val="32"/>
        </w:rPr>
        <w:t>%。如</w:t>
      </w:r>
      <w:r>
        <w:rPr>
          <w:rFonts w:hint="eastAsia" w:ascii="仿宋_GB2312" w:eastAsia="仿宋_GB2312" w:cs="DengXian-Regular"/>
          <w:sz w:val="32"/>
          <w:szCs w:val="32"/>
          <w:lang w:eastAsia="zh-CN"/>
        </w:rPr>
        <w:t>表</w:t>
      </w:r>
      <w:r>
        <w:rPr>
          <w:rFonts w:hint="eastAsia" w:ascii="仿宋_GB2312" w:eastAsia="仿宋_GB2312" w:cs="DengXian-Regular"/>
          <w:sz w:val="32"/>
          <w:szCs w:val="32"/>
        </w:rPr>
        <w:t>所示：</w:t>
      </w:r>
    </w:p>
    <w:p>
      <w:pPr>
        <w:adjustRightInd w:val="0"/>
        <w:snapToGrid w:val="0"/>
        <w:spacing w:after="0" w:line="580" w:lineRule="exact"/>
        <w:ind w:firstLine="640" w:firstLineChars="200"/>
        <w:rPr>
          <w:rFonts w:hint="eastAsia" w:ascii="仿宋_GB2312" w:eastAsia="仿宋_GB2312" w:cs="DengXian-Regular"/>
          <w:sz w:val="32"/>
          <w:szCs w:val="32"/>
        </w:rPr>
      </w:pPr>
    </w:p>
    <w:tbl>
      <w:tblPr>
        <w:tblStyle w:val="13"/>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93"/>
        <w:gridCol w:w="2300"/>
        <w:gridCol w:w="2070"/>
        <w:gridCol w:w="20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874" w:type="dxa"/>
            <w:gridSpan w:val="4"/>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表2：支出决算结构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r>
              <w:rPr>
                <w:rFonts w:hint="eastAsia" w:ascii="宋体" w:hAnsi="宋体" w:cs="宋体"/>
                <w:i w:val="0"/>
                <w:color w:val="000000"/>
                <w:kern w:val="0"/>
                <w:sz w:val="20"/>
                <w:szCs w:val="20"/>
                <w:u w:val="none"/>
                <w:lang w:val="en-US" w:eastAsia="zh-CN" w:bidi="ar"/>
              </w:rPr>
              <w:t>支出</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金额（万元）</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6508.07</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39422.94</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147.11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占比（%）</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14.12</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85.56</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0.32</w:t>
            </w:r>
          </w:p>
        </w:tc>
      </w:tr>
    </w:tbl>
    <w:p>
      <w:pPr>
        <w:adjustRightInd w:val="0"/>
        <w:snapToGrid w:val="0"/>
        <w:spacing w:after="0" w:line="580" w:lineRule="exact"/>
        <w:ind w:firstLine="640" w:firstLineChars="200"/>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本部门2018年度财政拨款本年收入</w:t>
      </w:r>
      <w:r>
        <w:rPr>
          <w:rFonts w:hint="eastAsia" w:ascii="仿宋_GB2312" w:eastAsia="仿宋_GB2312" w:cs="DengXian-Regular"/>
          <w:sz w:val="32"/>
          <w:szCs w:val="32"/>
          <w:lang w:val="en-US" w:eastAsia="zh-CN"/>
        </w:rPr>
        <w:t>44532.21</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32192.45</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260.88</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增加了廊泊线绕城等大型工程收入</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46078.12</w:t>
      </w:r>
      <w:r>
        <w:rPr>
          <w:rFonts w:hint="eastAsia" w:ascii="仿宋_GB2312" w:eastAsia="仿宋_GB2312" w:cs="DengXian-Regular"/>
          <w:sz w:val="32"/>
          <w:szCs w:val="32"/>
        </w:rPr>
        <w:t>万元，增加</w:t>
      </w:r>
      <w:r>
        <w:rPr>
          <w:rFonts w:hint="eastAsia" w:ascii="仿宋_GB2312" w:eastAsia="仿宋_GB2312" w:cs="DengXian-Regular"/>
          <w:sz w:val="32"/>
          <w:szCs w:val="32"/>
          <w:lang w:val="en-US" w:eastAsia="zh-CN"/>
        </w:rPr>
        <w:t>33027.55</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253.07</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增加了廊泊线绕城等大型工程支出</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其中：一般公共预算财政拨款本年收入</w:t>
      </w:r>
      <w:r>
        <w:rPr>
          <w:rFonts w:hint="eastAsia" w:ascii="仿宋_GB2312" w:eastAsia="仿宋_GB2312" w:cs="DengXian-Regular"/>
          <w:sz w:val="32"/>
          <w:szCs w:val="32"/>
          <w:lang w:val="en-US" w:eastAsia="zh-CN"/>
        </w:rPr>
        <w:t>41054.61</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31974.14</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增长352.12%，</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增加了廊泊线绕城等大型工程收入</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41733.41</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31942.13</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326.23</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增加了廊泊线绕城等大型工程支出</w:t>
      </w:r>
      <w:r>
        <w:rPr>
          <w:rFonts w:hint="eastAsia" w:ascii="仿宋_GB2312" w:eastAsia="仿宋_GB2312" w:cs="DengXian-Regular"/>
          <w:sz w:val="32"/>
          <w:szCs w:val="32"/>
        </w:rPr>
        <w:t>。政府性基金预算财政拨款本年收入</w:t>
      </w:r>
      <w:r>
        <w:rPr>
          <w:rFonts w:hint="eastAsia" w:ascii="仿宋_GB2312" w:eastAsia="仿宋_GB2312" w:cs="DengXian-Regular"/>
          <w:sz w:val="32"/>
          <w:szCs w:val="32"/>
          <w:lang w:val="en-US" w:eastAsia="zh-CN"/>
        </w:rPr>
        <w:t>3477.6</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218.31</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6.7</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增加了工程项目收入</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3477.6</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218.31</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6.7</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增加了工程项目支出</w:t>
      </w:r>
      <w:r>
        <w:rPr>
          <w:rFonts w:hint="eastAsia" w:ascii="仿宋_GB2312" w:eastAsia="仿宋_GB2312" w:cs="DengXian-Regular"/>
          <w:sz w:val="32"/>
          <w:szCs w:val="32"/>
        </w:rPr>
        <w:t>。</w:t>
      </w:r>
    </w:p>
    <w:tbl>
      <w:tblPr>
        <w:tblStyle w:val="13"/>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60"/>
        <w:gridCol w:w="1037"/>
        <w:gridCol w:w="1038"/>
        <w:gridCol w:w="1039"/>
        <w:gridCol w:w="1038"/>
        <w:gridCol w:w="1039"/>
        <w:gridCol w:w="18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8874" w:type="dxa"/>
            <w:gridSpan w:val="7"/>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表3：2017-2018年财政拨款收支情况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4" w:hRule="atLeast"/>
        </w:trPr>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31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39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92" w:hRule="atLeast"/>
        </w:trPr>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jc w:val="center"/>
              <w:rPr>
                <w:rFonts w:hint="eastAsia" w:ascii="宋体" w:hAnsi="宋体" w:eastAsia="宋体" w:cs="宋体"/>
                <w:i w:val="0"/>
                <w:color w:val="000000"/>
                <w:sz w:val="20"/>
                <w:szCs w:val="20"/>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一般公共预算财政拨款收入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政府性基金预算财政拨款收入</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一般公共预算财政拨款支出</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2017年（万元）</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12339.76</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9080.47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3259.29</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13050.57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9791.28</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3259.29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2018年（万元）</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44532.21</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41054.61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3477.60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45211.01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41733.41</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3477.60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增长比率（%）</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260.88%</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352.12%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6.7%</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246.43%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326.23%</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kern w:val="0"/>
                <w:sz w:val="20"/>
                <w:szCs w:val="20"/>
                <w:u w:val="none"/>
                <w:lang w:val="en-US" w:eastAsia="zh-CN" w:bidi="ar"/>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cs="宋体"/>
                <w:i w:val="0"/>
                <w:color w:val="000000"/>
                <w:sz w:val="24"/>
                <w:szCs w:val="24"/>
                <w:u w:val="none"/>
                <w:lang w:val="en-US" w:eastAsia="zh-CN"/>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cs="宋体"/>
                <w:i w:val="0"/>
                <w:color w:val="000000"/>
                <w:sz w:val="24"/>
                <w:szCs w:val="24"/>
                <w:u w:val="none"/>
                <w:lang w:val="en-US" w:eastAsia="zh-CN"/>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cs="宋体"/>
                <w:i w:val="0"/>
                <w:color w:val="000000"/>
                <w:sz w:val="24"/>
                <w:szCs w:val="24"/>
                <w:u w:val="none"/>
                <w:lang w:val="en-US" w:eastAsia="zh-CN"/>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cs="宋体"/>
                <w:i w:val="0"/>
                <w:color w:val="000000"/>
                <w:sz w:val="24"/>
                <w:szCs w:val="24"/>
                <w:u w:val="none"/>
                <w:lang w:val="en-US" w:eastAsia="zh-CN"/>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cs="宋体"/>
                <w:i w:val="0"/>
                <w:color w:val="000000"/>
                <w:sz w:val="24"/>
                <w:szCs w:val="24"/>
                <w:u w:val="none"/>
                <w:lang w:val="en-US" w:eastAsia="zh-CN"/>
              </w:rPr>
            </w:pP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cs="宋体"/>
                <w:i w:val="0"/>
                <w:color w:val="000000"/>
                <w:sz w:val="24"/>
                <w:szCs w:val="24"/>
                <w:u w:val="none"/>
                <w:lang w:val="en-US" w:eastAsia="zh-CN"/>
              </w:rPr>
            </w:pPr>
          </w:p>
        </w:tc>
      </w:tr>
    </w:tbl>
    <w:p>
      <w:pPr>
        <w:spacing w:after="0" w:line="580" w:lineRule="exact"/>
        <w:ind w:firstLine="643" w:firstLineChars="200"/>
        <w:rPr>
          <w:rFonts w:hint="eastAsia" w:ascii="楷体_GB2312" w:eastAsia="楷体_GB2312" w:cs="DengXian-Bold"/>
          <w:b/>
          <w:bCs/>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本部门2018年度财政拨款本年收入</w:t>
      </w:r>
      <w:r>
        <w:rPr>
          <w:rFonts w:hint="eastAsia" w:ascii="仿宋_GB2312" w:eastAsia="仿宋_GB2312" w:cs="DengXian-Regular"/>
          <w:sz w:val="32"/>
          <w:szCs w:val="32"/>
          <w:lang w:val="en-US" w:eastAsia="zh-CN"/>
        </w:rPr>
        <w:t>44532.21</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191.33</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21257.32</w:t>
      </w:r>
      <w:r>
        <w:rPr>
          <w:rFonts w:hint="eastAsia" w:ascii="仿宋_GB2312" w:eastAsia="仿宋_GB2312" w:cs="DengXian-Regular"/>
          <w:sz w:val="32"/>
          <w:szCs w:val="32"/>
        </w:rPr>
        <w:t>万元，决算数大于预算数主要是</w:t>
      </w:r>
      <w:r>
        <w:rPr>
          <w:rFonts w:hint="eastAsia" w:ascii="仿宋_GB2312" w:hAnsi="仿宋" w:eastAsia="仿宋_GB2312"/>
          <w:sz w:val="32"/>
          <w:szCs w:val="32"/>
        </w:rPr>
        <w:t>政府对公路建设的投入增加</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45211.01</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194.25</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21936.12</w:t>
      </w:r>
      <w:r>
        <w:rPr>
          <w:rFonts w:hint="eastAsia" w:ascii="仿宋_GB2312" w:eastAsia="仿宋_GB2312" w:cs="DengXian-Regular"/>
          <w:sz w:val="32"/>
          <w:szCs w:val="32"/>
        </w:rPr>
        <w:t>万元，决算数大于预算数主要是</w:t>
      </w:r>
      <w:r>
        <w:rPr>
          <w:rFonts w:hint="eastAsia" w:ascii="仿宋_GB2312" w:hAnsi="仿宋" w:eastAsia="仿宋_GB2312"/>
          <w:sz w:val="32"/>
          <w:szCs w:val="32"/>
        </w:rPr>
        <w:t>政府对公路建设的投入增加</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其中，一般公共预算财政拨款本年收入完成年初预算</w:t>
      </w:r>
      <w:r>
        <w:rPr>
          <w:rFonts w:hint="eastAsia" w:ascii="仿宋_GB2312" w:eastAsia="仿宋_GB2312" w:cs="DengXian-Regular"/>
          <w:sz w:val="32"/>
          <w:szCs w:val="32"/>
          <w:lang w:val="en-US" w:eastAsia="zh-CN"/>
        </w:rPr>
        <w:t>338.02</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28908.09</w:t>
      </w:r>
      <w:r>
        <w:rPr>
          <w:rFonts w:hint="eastAsia" w:ascii="仿宋_GB2312" w:eastAsia="仿宋_GB2312" w:cs="DengXian-Regular"/>
          <w:sz w:val="32"/>
          <w:szCs w:val="32"/>
        </w:rPr>
        <w:t>万元，决算数大于预算数主要是</w:t>
      </w:r>
      <w:r>
        <w:rPr>
          <w:rFonts w:hint="eastAsia" w:ascii="仿宋_GB2312" w:hAnsi="仿宋" w:eastAsia="仿宋_GB2312"/>
          <w:sz w:val="32"/>
          <w:szCs w:val="32"/>
        </w:rPr>
        <w:t>政府对公路建设的投入增加</w:t>
      </w:r>
      <w:r>
        <w:rPr>
          <w:rFonts w:hint="eastAsia" w:ascii="仿宋_GB2312" w:eastAsia="仿宋_GB2312" w:cs="DengXian-Regular"/>
          <w:sz w:val="32"/>
          <w:szCs w:val="32"/>
        </w:rPr>
        <w:t>；支出完成年初预算</w:t>
      </w:r>
      <w:r>
        <w:rPr>
          <w:rFonts w:hint="eastAsia" w:ascii="仿宋_GB2312" w:eastAsia="仿宋_GB2312" w:cs="DengXian-Regular"/>
          <w:sz w:val="32"/>
          <w:szCs w:val="32"/>
          <w:lang w:val="en-US" w:eastAsia="zh-CN"/>
        </w:rPr>
        <w:t>343.58</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29586.89</w:t>
      </w:r>
      <w:r>
        <w:rPr>
          <w:rFonts w:hint="eastAsia" w:ascii="仿宋_GB2312" w:eastAsia="仿宋_GB2312" w:cs="DengXian-Regular"/>
          <w:sz w:val="32"/>
          <w:szCs w:val="32"/>
        </w:rPr>
        <w:t>万元，决算数大于预算数主要是</w:t>
      </w:r>
      <w:r>
        <w:rPr>
          <w:rFonts w:hint="eastAsia" w:ascii="仿宋_GB2312" w:hAnsi="仿宋" w:eastAsia="仿宋_GB2312"/>
          <w:sz w:val="32"/>
          <w:szCs w:val="32"/>
        </w:rPr>
        <w:t>政府对公路建设的投入增加</w:t>
      </w:r>
      <w:r>
        <w:rPr>
          <w:rFonts w:hint="eastAsia" w:ascii="仿宋_GB2312" w:eastAsia="仿宋_GB2312" w:cs="DengXian-Regular"/>
          <w:sz w:val="32"/>
          <w:szCs w:val="32"/>
        </w:rPr>
        <w:t>。政府性基金预算财政拨款本年收入完成年初预算</w:t>
      </w:r>
      <w:r>
        <w:rPr>
          <w:rFonts w:hint="eastAsia" w:ascii="仿宋_GB2312" w:eastAsia="仿宋_GB2312" w:cs="DengXian-Regular"/>
          <w:sz w:val="32"/>
          <w:szCs w:val="32"/>
          <w:lang w:val="en-US" w:eastAsia="zh-CN"/>
        </w:rPr>
        <w:t>31.25</w:t>
      </w:r>
      <w:r>
        <w:rPr>
          <w:rFonts w:hint="eastAsia" w:ascii="仿宋_GB2312" w:eastAsia="仿宋_GB2312" w:cs="DengXian-Regular"/>
          <w:sz w:val="32"/>
          <w:szCs w:val="32"/>
        </w:rPr>
        <w:t>%，比年初预算减少</w:t>
      </w:r>
      <w:r>
        <w:rPr>
          <w:rFonts w:hint="eastAsia" w:ascii="仿宋_GB2312" w:eastAsia="仿宋_GB2312" w:cs="DengXian-Regular"/>
          <w:sz w:val="32"/>
          <w:szCs w:val="32"/>
          <w:lang w:val="en-US" w:eastAsia="zh-CN"/>
        </w:rPr>
        <w:t>7650.77</w:t>
      </w:r>
      <w:r>
        <w:rPr>
          <w:rFonts w:hint="eastAsia" w:ascii="仿宋_GB2312" w:eastAsia="仿宋_GB2312" w:cs="DengXian-Regular"/>
          <w:sz w:val="32"/>
          <w:szCs w:val="32"/>
        </w:rPr>
        <w:t>万元，决算数小于预算数主要是</w:t>
      </w:r>
      <w:r>
        <w:rPr>
          <w:rFonts w:hint="eastAsia" w:ascii="仿宋_GB2312" w:eastAsia="仿宋_GB2312" w:cs="DengXian-Regular"/>
          <w:sz w:val="32"/>
          <w:szCs w:val="32"/>
          <w:lang w:val="en-US" w:eastAsia="zh-CN"/>
        </w:rPr>
        <w:t>减少廊泊线绕城公路征地拆迁项目收入</w:t>
      </w:r>
      <w:r>
        <w:rPr>
          <w:rFonts w:hint="eastAsia" w:ascii="仿宋_GB2312" w:eastAsia="仿宋_GB2312" w:cs="DengXian-Regular"/>
          <w:sz w:val="32"/>
          <w:szCs w:val="32"/>
        </w:rPr>
        <w:t>；支出完成年初预算</w:t>
      </w:r>
      <w:r>
        <w:rPr>
          <w:rFonts w:hint="eastAsia" w:ascii="仿宋_GB2312" w:eastAsia="仿宋_GB2312" w:cs="DengXian-Regular"/>
          <w:sz w:val="32"/>
          <w:szCs w:val="32"/>
          <w:lang w:val="en-US" w:eastAsia="zh-CN"/>
        </w:rPr>
        <w:t>31.25</w:t>
      </w:r>
      <w:r>
        <w:rPr>
          <w:rFonts w:hint="eastAsia" w:ascii="仿宋_GB2312" w:eastAsia="仿宋_GB2312" w:cs="DengXian-Regular"/>
          <w:sz w:val="32"/>
          <w:szCs w:val="32"/>
        </w:rPr>
        <w:t>%，比年初预算减少</w:t>
      </w:r>
      <w:r>
        <w:rPr>
          <w:rFonts w:hint="eastAsia" w:ascii="仿宋_GB2312" w:eastAsia="仿宋_GB2312" w:cs="DengXian-Regular"/>
          <w:sz w:val="32"/>
          <w:szCs w:val="32"/>
          <w:lang w:val="en-US" w:eastAsia="zh-CN"/>
        </w:rPr>
        <w:t>7650.77</w:t>
      </w:r>
      <w:r>
        <w:rPr>
          <w:rFonts w:hint="eastAsia" w:ascii="仿宋_GB2312" w:eastAsia="仿宋_GB2312" w:cs="DengXian-Regular"/>
          <w:sz w:val="32"/>
          <w:szCs w:val="32"/>
        </w:rPr>
        <w:t>万元，决算数小于预算数主要是</w:t>
      </w:r>
      <w:r>
        <w:rPr>
          <w:rFonts w:hint="eastAsia" w:ascii="仿宋_GB2312" w:eastAsia="仿宋_GB2312" w:cs="DengXian-Regular"/>
          <w:sz w:val="32"/>
          <w:szCs w:val="32"/>
          <w:lang w:val="en-US" w:eastAsia="zh-CN"/>
        </w:rPr>
        <w:t>减少廊泊线绕城公路征地拆迁项目支出</w:t>
      </w:r>
      <w:r>
        <w:rPr>
          <w:rFonts w:hint="eastAsia" w:ascii="仿宋_GB2312" w:eastAsia="仿宋_GB2312" w:cs="DengXian-Regular"/>
          <w:sz w:val="32"/>
          <w:szCs w:val="32"/>
        </w:rPr>
        <w:t>。</w:t>
      </w:r>
    </w:p>
    <w:tbl>
      <w:tblPr>
        <w:tblStyle w:val="13"/>
        <w:tblW w:w="90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55"/>
        <w:gridCol w:w="1523"/>
        <w:gridCol w:w="1003"/>
        <w:gridCol w:w="1522"/>
        <w:gridCol w:w="1003"/>
        <w:gridCol w:w="1003"/>
        <w:gridCol w:w="11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9045" w:type="dxa"/>
            <w:gridSpan w:val="7"/>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表4：财政拨款收支预决算对比情况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0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31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jc w:val="center"/>
              <w:rPr>
                <w:rFonts w:hint="eastAsia" w:ascii="宋体" w:hAnsi="宋体" w:eastAsia="宋体" w:cs="宋体"/>
                <w:i w:val="0"/>
                <w:color w:val="000000"/>
                <w:sz w:val="20"/>
                <w:szCs w:val="20"/>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一般公共预算财政拨款收入</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政府性基金预算财政拨款收入</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一般公共预算财政拨款支出</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年初预算数（万元）</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23274.89</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12146.52</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11128.37</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23274.89</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12146.52</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11128.37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决算数（万元）</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44532.21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41054.61</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3477.60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45211.01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41733.41</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3477.60</w:t>
            </w:r>
          </w:p>
        </w:tc>
      </w:tr>
    </w:tbl>
    <w:p>
      <w:pPr>
        <w:adjustRightInd w:val="0"/>
        <w:snapToGrid w:val="0"/>
        <w:spacing w:after="0" w:line="580" w:lineRule="exact"/>
        <w:ind w:firstLine="640" w:firstLineChars="200"/>
        <w:rPr>
          <w:rFonts w:hint="eastAsia" w:ascii="仿宋_GB2312" w:eastAsia="仿宋_GB2312" w:cs="DengXian-Regular"/>
          <w:sz w:val="32"/>
          <w:szCs w:val="32"/>
          <w:highlight w:val="yellow"/>
        </w:rPr>
      </w:pPr>
    </w:p>
    <w:p>
      <w:pPr>
        <w:numPr>
          <w:ilvl w:val="0"/>
          <w:numId w:val="0"/>
        </w:numPr>
        <w:adjustRightInd w:val="0"/>
        <w:snapToGrid w:val="0"/>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lang w:eastAsia="zh-CN"/>
        </w:rPr>
        <w:t>（三）</w:t>
      </w: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hint="default" w:ascii="仿宋_GB2312" w:eastAsia="仿宋_GB2312" w:cs="DengXian-Regular"/>
          <w:sz w:val="32"/>
          <w:szCs w:val="32"/>
          <w:lang w:val="en-US"/>
        </w:rPr>
      </w:pPr>
      <w:r>
        <w:rPr>
          <w:rFonts w:hint="eastAsia" w:ascii="仿宋_GB2312" w:eastAsia="仿宋_GB2312" w:cs="DengXian-Regular"/>
          <w:sz w:val="32"/>
          <w:szCs w:val="32"/>
        </w:rPr>
        <w:t>2018 年度财政拨款支出</w:t>
      </w:r>
      <w:r>
        <w:rPr>
          <w:rFonts w:hint="eastAsia" w:ascii="仿宋_GB2312" w:eastAsia="仿宋_GB2312" w:cs="DengXian-Regular"/>
          <w:sz w:val="32"/>
          <w:szCs w:val="32"/>
          <w:lang w:val="en-US" w:eastAsia="zh-CN"/>
        </w:rPr>
        <w:t>41733.41</w:t>
      </w:r>
      <w:r>
        <w:rPr>
          <w:rFonts w:hint="eastAsia" w:ascii="仿宋_GB2312" w:eastAsia="仿宋_GB2312" w:cs="DengXian-Regular"/>
          <w:sz w:val="32"/>
          <w:szCs w:val="32"/>
        </w:rPr>
        <w:t>万元，主要用于以下方面</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公路水路运输</w:t>
      </w:r>
      <w:r>
        <w:rPr>
          <w:rFonts w:hint="eastAsia" w:ascii="仿宋_GB2312" w:eastAsia="仿宋_GB2312" w:cs="DengXian-Regular"/>
          <w:sz w:val="32"/>
          <w:szCs w:val="32"/>
        </w:rPr>
        <w:t>支出</w:t>
      </w:r>
      <w:r>
        <w:rPr>
          <w:rFonts w:hint="eastAsia" w:ascii="仿宋_GB2312" w:eastAsia="仿宋_GB2312" w:cs="DengXian-Regular"/>
          <w:sz w:val="32"/>
          <w:szCs w:val="32"/>
          <w:lang w:val="en-US" w:eastAsia="zh-CN"/>
        </w:rPr>
        <w:t>38509.82</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92.28</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成品油价格改革对交通运输的补贴</w:t>
      </w:r>
      <w:r>
        <w:rPr>
          <w:rFonts w:hint="eastAsia" w:ascii="仿宋_GB2312" w:eastAsia="仿宋_GB2312" w:cs="DengXian-Regular"/>
          <w:sz w:val="32"/>
          <w:szCs w:val="32"/>
        </w:rPr>
        <w:t>支出</w:t>
      </w:r>
      <w:r>
        <w:rPr>
          <w:rFonts w:hint="eastAsia" w:ascii="仿宋_GB2312" w:eastAsia="仿宋_GB2312" w:cs="DengXian-Regular"/>
          <w:sz w:val="32"/>
          <w:szCs w:val="32"/>
          <w:lang w:val="en-US" w:eastAsia="zh-CN"/>
        </w:rPr>
        <w:t>2123.59</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5.09%；车辆购置税支出100万元，占比0.24%；其他交通运输支出1000万元，占比2.39%。</w:t>
      </w:r>
    </w:p>
    <w:tbl>
      <w:tblPr>
        <w:tblStyle w:val="13"/>
        <w:tblpPr w:leftFromText="180" w:rightFromText="180" w:vertAnchor="text" w:horzAnchor="page" w:tblpX="1724" w:tblpY="223"/>
        <w:tblOverlap w:val="never"/>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21"/>
        <w:gridCol w:w="1615"/>
        <w:gridCol w:w="1615"/>
        <w:gridCol w:w="1615"/>
        <w:gridCol w:w="2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8874" w:type="dxa"/>
            <w:gridSpan w:val="5"/>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表5：财政拨款支出决算结构（按功能分类）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18"/>
                <w:szCs w:val="18"/>
                <w:u w:val="none"/>
                <w:lang w:val="en-US" w:eastAsia="zh-CN" w:bidi="ar"/>
              </w:rPr>
              <w:t>公路水路运输</w:t>
            </w:r>
            <w:r>
              <w:rPr>
                <w:rFonts w:hint="eastAsia" w:ascii="宋体" w:hAnsi="宋体" w:eastAsia="宋体" w:cs="宋体"/>
                <w:i w:val="0"/>
                <w:color w:val="000000"/>
                <w:kern w:val="0"/>
                <w:sz w:val="18"/>
                <w:szCs w:val="18"/>
                <w:u w:val="none"/>
                <w:lang w:val="en-US" w:eastAsia="zh-CN" w:bidi="ar"/>
              </w:rPr>
              <w:t>支出</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成品油价格改革对交通运输的补贴支出</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车辆购置税支出</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其他交通运输</w:t>
            </w:r>
            <w:r>
              <w:rPr>
                <w:rFonts w:hint="eastAsia" w:ascii="宋体" w:hAnsi="宋体" w:eastAsia="宋体" w:cs="宋体"/>
                <w:i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金额（万元）</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38509.82</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2123.59</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100.00</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占比（%）</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92.28</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5.09</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0.24</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2.39</w:t>
            </w:r>
          </w:p>
        </w:tc>
      </w:tr>
    </w:tbl>
    <w:p>
      <w:pPr>
        <w:adjustRightInd w:val="0"/>
        <w:snapToGrid w:val="0"/>
        <w:spacing w:after="0" w:line="580" w:lineRule="exact"/>
        <w:rPr>
          <w:rFonts w:hint="eastAsia" w:ascii="仿宋_GB2312" w:eastAsia="仿宋_GB2312" w:cs="DengXian-Regular"/>
          <w:sz w:val="32"/>
          <w:szCs w:val="32"/>
          <w:highlight w:val="yellow"/>
          <w:lang w:eastAsia="zh-CN"/>
        </w:rPr>
      </w:pPr>
    </w:p>
    <w:p>
      <w:pPr>
        <w:adjustRightInd w:val="0"/>
        <w:snapToGrid w:val="0"/>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w:t>
      </w:r>
      <w:r>
        <w:rPr>
          <w:rFonts w:hint="eastAsia" w:ascii="仿宋_GB2312" w:eastAsia="仿宋_GB2312" w:cs="DengXian-Regular"/>
          <w:sz w:val="32"/>
          <w:szCs w:val="32"/>
          <w:lang w:val="en-US" w:eastAsia="zh-CN"/>
        </w:rPr>
        <w:t>5965.69</w:t>
      </w:r>
      <w:r>
        <w:rPr>
          <w:rFonts w:hint="eastAsia" w:ascii="仿宋_GB2312" w:eastAsia="仿宋_GB2312" w:cs="DengXian-Regular"/>
          <w:sz w:val="32"/>
          <w:szCs w:val="32"/>
        </w:rPr>
        <w:t>万元，其中：人员经费</w:t>
      </w:r>
      <w:r>
        <w:rPr>
          <w:rFonts w:hint="eastAsia" w:ascii="仿宋_GB2312" w:eastAsia="仿宋_GB2312" w:cs="DengXian-Regular"/>
          <w:sz w:val="32"/>
          <w:szCs w:val="32"/>
          <w:lang w:val="en-US" w:eastAsia="zh-CN"/>
        </w:rPr>
        <w:t>5322.56</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仿宋_GB2312" w:eastAsia="仿宋_GB2312" w:cs="DengXian-Regular"/>
          <w:sz w:val="32"/>
          <w:szCs w:val="32"/>
          <w:lang w:val="en-US" w:eastAsia="zh-CN"/>
        </w:rPr>
        <w:t>643.13</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lang w:val="en-US" w:eastAsia="zh-CN"/>
        </w:rPr>
        <w:t>41.99</w:t>
      </w:r>
      <w:r>
        <w:rPr>
          <w:rFonts w:eastAsia="仿宋_GB2312"/>
          <w:sz w:val="32"/>
          <w:szCs w:val="32"/>
        </w:rPr>
        <w:t>万元，</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0.5</w:t>
      </w:r>
      <w:r>
        <w:rPr>
          <w:rFonts w:eastAsia="仿宋_GB2312"/>
          <w:sz w:val="32"/>
          <w:szCs w:val="32"/>
        </w:rPr>
        <w:t>万元，降低</w:t>
      </w:r>
      <w:r>
        <w:rPr>
          <w:rFonts w:hint="eastAsia" w:eastAsia="仿宋_GB2312"/>
          <w:sz w:val="32"/>
          <w:szCs w:val="32"/>
          <w:lang w:val="en-US" w:eastAsia="zh-CN"/>
        </w:rPr>
        <w:t>1.16</w:t>
      </w:r>
      <w:r>
        <w:rPr>
          <w:rFonts w:eastAsia="仿宋_GB2312"/>
          <w:sz w:val="32"/>
          <w:szCs w:val="32"/>
        </w:rPr>
        <w:t>%，主要是</w:t>
      </w:r>
      <w:r>
        <w:rPr>
          <w:rFonts w:hint="eastAsia" w:eastAsia="仿宋_GB2312"/>
          <w:sz w:val="32"/>
          <w:szCs w:val="32"/>
          <w:lang w:val="en-US" w:eastAsia="zh-CN"/>
        </w:rPr>
        <w:t>节约开支。</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26.79</w:t>
      </w:r>
      <w:r>
        <w:rPr>
          <w:rFonts w:eastAsia="仿宋_GB2312"/>
          <w:sz w:val="32"/>
          <w:szCs w:val="32"/>
        </w:rPr>
        <w:t>万元，增长</w:t>
      </w:r>
      <w:r>
        <w:rPr>
          <w:rFonts w:hint="eastAsia" w:eastAsia="仿宋_GB2312"/>
          <w:sz w:val="32"/>
          <w:szCs w:val="32"/>
          <w:lang w:val="en-US" w:eastAsia="zh-CN"/>
        </w:rPr>
        <w:t>176.25</w:t>
      </w:r>
      <w:r>
        <w:rPr>
          <w:rFonts w:eastAsia="仿宋_GB2312"/>
          <w:sz w:val="32"/>
          <w:szCs w:val="32"/>
        </w:rPr>
        <w:t>%，主要是</w:t>
      </w:r>
      <w:r>
        <w:rPr>
          <w:rFonts w:hint="eastAsia" w:eastAsia="仿宋_GB2312"/>
          <w:sz w:val="32"/>
          <w:szCs w:val="32"/>
          <w:lang w:val="en-US" w:eastAsia="zh-CN"/>
        </w:rPr>
        <w:t>增加车辆编制</w:t>
      </w:r>
      <w:r>
        <w:rPr>
          <w:rFonts w:eastAsia="仿宋_GB2312"/>
          <w:sz w:val="32"/>
          <w:szCs w:val="32"/>
        </w:rPr>
        <w:t>。具体情况如下：</w:t>
      </w:r>
    </w:p>
    <w:p>
      <w:pPr>
        <w:numPr>
          <w:ilvl w:val="0"/>
          <w:numId w:val="0"/>
        </w:numPr>
        <w:adjustRightInd w:val="0"/>
        <w:snapToGrid w:val="0"/>
        <w:spacing w:line="584" w:lineRule="exact"/>
        <w:ind w:firstLine="643" w:firstLineChars="200"/>
        <w:rPr>
          <w:rFonts w:hint="eastAsia" w:eastAsia="仿宋_GB2312"/>
          <w:sz w:val="32"/>
          <w:szCs w:val="32"/>
        </w:rPr>
      </w:pPr>
      <w:r>
        <w:rPr>
          <w:rFonts w:hint="eastAsia" w:eastAsia="楷体_GB2312"/>
          <w:b/>
          <w:bCs/>
          <w:sz w:val="32"/>
          <w:szCs w:val="32"/>
          <w:lang w:eastAsia="zh-CN"/>
        </w:rPr>
        <w:t>（一）</w:t>
      </w:r>
      <w:r>
        <w:rPr>
          <w:rFonts w:eastAsia="楷体_GB2312"/>
          <w:b/>
          <w:bCs/>
          <w:sz w:val="32"/>
          <w:szCs w:val="32"/>
        </w:rPr>
        <w:t>因公出国（境）费支出</w:t>
      </w:r>
      <w:r>
        <w:rPr>
          <w:rFonts w:hint="eastAsia" w:eastAsia="楷体_GB2312"/>
          <w:b/>
          <w:bCs/>
          <w:sz w:val="32"/>
          <w:szCs w:val="32"/>
          <w:lang w:val="en-US" w:eastAsia="zh-CN"/>
        </w:rPr>
        <w:t>0</w:t>
      </w:r>
      <w:r>
        <w:rPr>
          <w:rFonts w:eastAsia="楷体_GB2312"/>
          <w:b/>
          <w:bCs/>
          <w:sz w:val="32"/>
          <w:szCs w:val="32"/>
        </w:rPr>
        <w:t>元。</w:t>
      </w:r>
      <w:r>
        <w:rPr>
          <w:rFonts w:hint="eastAsia" w:eastAsia="仿宋_GB2312"/>
          <w:sz w:val="32"/>
          <w:szCs w:val="32"/>
          <w:lang w:val="en-US" w:eastAsia="zh-CN"/>
        </w:rPr>
        <w:t>本部门2018年度因公出国（境）团组0个、共0人/参加其他单位组织的因公出国（境）团组0个、共0人/无本单位组织的出国（境）团组。因公出国（境）费支出较年初预算无增减变化；较2017年决算无增减变化。</w:t>
      </w:r>
    </w:p>
    <w:p>
      <w:pPr>
        <w:numPr>
          <w:ilvl w:val="0"/>
          <w:numId w:val="0"/>
        </w:num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lang w:val="en-US" w:eastAsia="zh-CN"/>
        </w:rPr>
        <w:t>25.88</w:t>
      </w:r>
      <w:r>
        <w:rPr>
          <w:rFonts w:eastAsia="楷体_GB2312"/>
          <w:b/>
          <w:bCs/>
          <w:sz w:val="32"/>
          <w:szCs w:val="32"/>
        </w:rPr>
        <w:t>万元。</w:t>
      </w:r>
      <w:r>
        <w:rPr>
          <w:rFonts w:hint="eastAsia" w:ascii="仿宋_GB2312" w:eastAsia="仿宋_GB2312" w:cs="DengXian-Regular"/>
          <w:sz w:val="32"/>
          <w:szCs w:val="32"/>
        </w:rPr>
        <w:t>本部门2018年度公务用车购置及运行维护费比年初预算</w:t>
      </w:r>
      <w:r>
        <w:rPr>
          <w:rFonts w:eastAsia="仿宋_GB2312"/>
          <w:sz w:val="32"/>
          <w:szCs w:val="32"/>
        </w:rPr>
        <w:t>减少</w:t>
      </w:r>
      <w:r>
        <w:rPr>
          <w:rFonts w:hint="eastAsia" w:eastAsia="仿宋_GB2312"/>
          <w:sz w:val="32"/>
          <w:szCs w:val="32"/>
          <w:lang w:val="en-US" w:eastAsia="zh-CN"/>
        </w:rPr>
        <w:t>6.62</w:t>
      </w:r>
      <w:r>
        <w:rPr>
          <w:rFonts w:eastAsia="仿宋_GB2312"/>
          <w:sz w:val="32"/>
          <w:szCs w:val="32"/>
        </w:rPr>
        <w:t>万元</w:t>
      </w:r>
      <w:r>
        <w:rPr>
          <w:rFonts w:hint="eastAsia" w:ascii="仿宋_GB2312" w:eastAsia="仿宋_GB2312" w:cs="DengXian-Regular"/>
          <w:sz w:val="32"/>
          <w:szCs w:val="32"/>
        </w:rPr>
        <w:t>，</w:t>
      </w:r>
      <w:r>
        <w:rPr>
          <w:rFonts w:eastAsia="仿宋_GB2312"/>
          <w:sz w:val="32"/>
          <w:szCs w:val="32"/>
        </w:rPr>
        <w:t>降低</w:t>
      </w:r>
      <w:r>
        <w:rPr>
          <w:rFonts w:hint="eastAsia" w:eastAsia="仿宋_GB2312"/>
          <w:sz w:val="32"/>
          <w:szCs w:val="32"/>
          <w:lang w:val="en-US" w:eastAsia="zh-CN"/>
        </w:rPr>
        <w:t>20.37</w:t>
      </w:r>
      <w:r>
        <w:rPr>
          <w:rFonts w:eastAsia="仿宋_GB2312"/>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节约开支</w:t>
      </w:r>
      <w:r>
        <w:rPr>
          <w:rFonts w:hint="eastAsia" w:ascii="仿宋_GB2312" w:eastAsia="仿宋_GB2312" w:cs="DengXian-Regular"/>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10.68</w:t>
      </w:r>
      <w:r>
        <w:rPr>
          <w:rFonts w:eastAsia="仿宋_GB2312"/>
          <w:sz w:val="32"/>
          <w:szCs w:val="32"/>
        </w:rPr>
        <w:t>万元，增长</w:t>
      </w:r>
      <w:r>
        <w:rPr>
          <w:rFonts w:hint="eastAsia" w:eastAsia="仿宋_GB2312"/>
          <w:sz w:val="32"/>
          <w:szCs w:val="32"/>
          <w:lang w:val="en-US" w:eastAsia="zh-CN"/>
        </w:rPr>
        <w:t>70.17</w:t>
      </w:r>
      <w:r>
        <w:rPr>
          <w:rFonts w:eastAsia="仿宋_GB2312"/>
          <w:sz w:val="32"/>
          <w:szCs w:val="32"/>
        </w:rPr>
        <w:t>%，主要是</w:t>
      </w:r>
      <w:r>
        <w:rPr>
          <w:rFonts w:hint="eastAsia" w:eastAsia="仿宋_GB2312"/>
          <w:sz w:val="32"/>
          <w:szCs w:val="32"/>
          <w:lang w:val="en-US" w:eastAsia="zh-CN"/>
        </w:rPr>
        <w:t>增加车辆编制</w:t>
      </w:r>
      <w:r>
        <w:rPr>
          <w:rFonts w:eastAsia="仿宋_GB2312"/>
          <w:sz w:val="32"/>
          <w:szCs w:val="32"/>
        </w:rPr>
        <w:t>。</w:t>
      </w:r>
      <w:r>
        <w:rPr>
          <w:rFonts w:eastAsia="仿宋_GB2312"/>
          <w:b/>
          <w:bCs/>
          <w:sz w:val="32"/>
          <w:szCs w:val="32"/>
        </w:rPr>
        <w:t>其中：</w:t>
      </w:r>
    </w:p>
    <w:p>
      <w:pPr>
        <w:adjustRightInd w:val="0"/>
        <w:snapToGrid w:val="0"/>
        <w:spacing w:line="584" w:lineRule="exact"/>
        <w:ind w:firstLine="643" w:firstLineChars="200"/>
        <w:rPr>
          <w:rFonts w:hint="eastAsia" w:eastAsia="仿宋_GB2312"/>
          <w:b w:val="0"/>
          <w:bCs/>
          <w:sz w:val="32"/>
          <w:szCs w:val="32"/>
          <w:lang w:eastAsia="zh-CN"/>
        </w:rPr>
      </w:pPr>
      <w:r>
        <w:rPr>
          <w:rFonts w:eastAsia="仿宋_GB2312"/>
          <w:b/>
          <w:sz w:val="32"/>
          <w:szCs w:val="32"/>
        </w:rPr>
        <w:t>公务用车购置费支出</w:t>
      </w:r>
      <w:r>
        <w:rPr>
          <w:rFonts w:hint="eastAsia" w:eastAsia="仿宋_GB2312"/>
          <w:b/>
          <w:sz w:val="32"/>
          <w:szCs w:val="32"/>
          <w:lang w:val="en-US" w:eastAsia="zh-CN"/>
        </w:rPr>
        <w:t>0</w:t>
      </w:r>
      <w:r>
        <w:rPr>
          <w:rFonts w:eastAsia="仿宋_GB2312"/>
          <w:b/>
          <w:sz w:val="32"/>
          <w:szCs w:val="32"/>
        </w:rPr>
        <w:t>元。</w:t>
      </w:r>
      <w:r>
        <w:rPr>
          <w:rFonts w:hint="eastAsia" w:eastAsia="仿宋_GB2312"/>
          <w:b w:val="0"/>
          <w:bCs/>
          <w:sz w:val="32"/>
          <w:szCs w:val="32"/>
          <w:lang w:val="en-US" w:eastAsia="zh-CN"/>
        </w:rPr>
        <w:t>本部门2018年度公务用车购置数量0辆。公务用车购置费支出较年初预算无增减变化；</w:t>
      </w:r>
      <w:r>
        <w:rPr>
          <w:rFonts w:hint="eastAsia" w:ascii="仿宋" w:hAnsi="仿宋" w:eastAsia="仿宋" w:cs="仿宋"/>
          <w:b w:val="0"/>
          <w:bCs/>
          <w:sz w:val="32"/>
          <w:szCs w:val="32"/>
          <w:lang w:val="en-US" w:eastAsia="zh-CN"/>
        </w:rPr>
        <w:t>较2017年决算无增减变化。</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w:t>
      </w:r>
      <w:r>
        <w:rPr>
          <w:rFonts w:hint="eastAsia" w:eastAsia="仿宋_GB2312"/>
          <w:b/>
          <w:sz w:val="32"/>
          <w:szCs w:val="32"/>
          <w:lang w:val="en-US" w:eastAsia="zh-CN"/>
        </w:rPr>
        <w:t>25.88</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lang w:val="en-US" w:eastAsia="zh-CN"/>
        </w:rPr>
        <w:t>13</w:t>
      </w:r>
      <w:r>
        <w:rPr>
          <w:rFonts w:eastAsia="仿宋_GB2312"/>
          <w:sz w:val="32"/>
          <w:szCs w:val="32"/>
        </w:rPr>
        <w:t>辆。公车运行维护费支出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6.62</w:t>
      </w:r>
      <w:r>
        <w:rPr>
          <w:rFonts w:eastAsia="仿宋_GB2312"/>
          <w:sz w:val="32"/>
          <w:szCs w:val="32"/>
        </w:rPr>
        <w:t>万元，降低</w:t>
      </w:r>
      <w:r>
        <w:rPr>
          <w:rFonts w:hint="eastAsia" w:eastAsia="仿宋_GB2312"/>
          <w:sz w:val="32"/>
          <w:szCs w:val="32"/>
          <w:lang w:val="en-US" w:eastAsia="zh-CN"/>
        </w:rPr>
        <w:t>20.37</w:t>
      </w:r>
      <w:r>
        <w:rPr>
          <w:rFonts w:eastAsia="仿宋_GB2312"/>
          <w:sz w:val="32"/>
          <w:szCs w:val="32"/>
        </w:rPr>
        <w:t>%，主要是</w:t>
      </w:r>
      <w:r>
        <w:rPr>
          <w:rFonts w:hint="eastAsia" w:ascii="仿宋_GB2312" w:eastAsia="仿宋_GB2312" w:cs="DengXian-Regular"/>
          <w:sz w:val="32"/>
          <w:szCs w:val="32"/>
          <w:lang w:val="en-US" w:eastAsia="zh-CN"/>
        </w:rPr>
        <w:t>节约开支</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10.68</w:t>
      </w:r>
      <w:r>
        <w:rPr>
          <w:rFonts w:eastAsia="仿宋_GB2312"/>
          <w:sz w:val="32"/>
          <w:szCs w:val="32"/>
        </w:rPr>
        <w:t>万元，增长</w:t>
      </w:r>
      <w:r>
        <w:rPr>
          <w:rFonts w:hint="eastAsia" w:eastAsia="仿宋_GB2312"/>
          <w:sz w:val="32"/>
          <w:szCs w:val="32"/>
          <w:lang w:val="en-US" w:eastAsia="zh-CN"/>
        </w:rPr>
        <w:t>70.17</w:t>
      </w:r>
      <w:r>
        <w:rPr>
          <w:rFonts w:eastAsia="仿宋_GB2312"/>
          <w:sz w:val="32"/>
          <w:szCs w:val="32"/>
        </w:rPr>
        <w:t>%，主要是</w:t>
      </w:r>
      <w:r>
        <w:rPr>
          <w:rFonts w:hint="eastAsia" w:eastAsia="仿宋_GB2312"/>
          <w:sz w:val="32"/>
          <w:szCs w:val="32"/>
          <w:lang w:val="en-US" w:eastAsia="zh-CN"/>
        </w:rPr>
        <w:t>增加车辆编制</w:t>
      </w:r>
      <w:r>
        <w:rPr>
          <w:rFonts w:eastAsia="仿宋_GB2312"/>
          <w:sz w:val="32"/>
          <w:szCs w:val="32"/>
        </w:rPr>
        <w:t>。</w:t>
      </w:r>
    </w:p>
    <w:p>
      <w:pPr>
        <w:adjustRightInd w:val="0"/>
        <w:snapToGrid w:val="0"/>
        <w:spacing w:line="584" w:lineRule="exact"/>
        <w:ind w:firstLine="643" w:firstLineChars="200"/>
        <w:rPr>
          <w:rFonts w:hint="default" w:eastAsia="仿宋_GB2312"/>
          <w:sz w:val="32"/>
          <w:szCs w:val="32"/>
          <w:highlight w:val="yellow"/>
          <w:lang w:val="en-US" w:eastAsia="zh-CN"/>
        </w:rPr>
      </w:pPr>
      <w:r>
        <w:rPr>
          <w:rFonts w:eastAsia="楷体_GB2312"/>
          <w:b/>
          <w:bCs/>
          <w:sz w:val="32"/>
          <w:szCs w:val="32"/>
        </w:rPr>
        <w:t>（三）公务接待费支出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lang w:val="en-US" w:eastAsia="zh-CN"/>
        </w:rPr>
        <w:t>0</w:t>
      </w:r>
      <w:r>
        <w:rPr>
          <w:rFonts w:eastAsia="仿宋_GB2312"/>
          <w:sz w:val="32"/>
          <w:szCs w:val="32"/>
        </w:rPr>
        <w:t>批次、</w:t>
      </w:r>
      <w:r>
        <w:rPr>
          <w:rFonts w:hint="eastAsia" w:eastAsia="仿宋_GB2312"/>
          <w:sz w:val="32"/>
          <w:szCs w:val="32"/>
          <w:lang w:val="en-US" w:eastAsia="zh-CN"/>
        </w:rPr>
        <w:t>0</w:t>
      </w:r>
      <w:r>
        <w:rPr>
          <w:rFonts w:eastAsia="仿宋_GB2312"/>
          <w:sz w:val="32"/>
          <w:szCs w:val="32"/>
        </w:rPr>
        <w:t>人次。公务接待费支出</w:t>
      </w:r>
      <w:r>
        <w:rPr>
          <w:rFonts w:hint="eastAsia" w:eastAsia="仿宋_GB2312"/>
          <w:sz w:val="32"/>
          <w:szCs w:val="32"/>
        </w:rPr>
        <w:t>比</w:t>
      </w:r>
      <w:r>
        <w:rPr>
          <w:rFonts w:eastAsia="仿宋_GB2312"/>
          <w:sz w:val="32"/>
          <w:szCs w:val="32"/>
        </w:rPr>
        <w:t>年初预算</w:t>
      </w:r>
      <w:r>
        <w:rPr>
          <w:rFonts w:hint="eastAsia" w:eastAsia="仿宋_GB2312"/>
          <w:sz w:val="32"/>
          <w:szCs w:val="32"/>
          <w:lang w:val="en-US" w:eastAsia="zh-CN"/>
        </w:rPr>
        <w:t>减少9.99</w:t>
      </w:r>
      <w:r>
        <w:rPr>
          <w:rFonts w:eastAsia="仿宋_GB2312"/>
          <w:sz w:val="32"/>
          <w:szCs w:val="32"/>
        </w:rPr>
        <w:t>万元，降低</w:t>
      </w:r>
      <w:r>
        <w:rPr>
          <w:rFonts w:hint="eastAsia" w:eastAsia="仿宋_GB2312"/>
          <w:sz w:val="32"/>
          <w:szCs w:val="32"/>
          <w:lang w:val="en-US" w:eastAsia="zh-CN"/>
        </w:rPr>
        <w:t>100</w:t>
      </w:r>
      <w:r>
        <w:rPr>
          <w:rFonts w:eastAsia="仿宋_GB2312"/>
          <w:sz w:val="32"/>
          <w:szCs w:val="32"/>
        </w:rPr>
        <w:t>%，主要是</w:t>
      </w:r>
      <w:r>
        <w:rPr>
          <w:rFonts w:hint="eastAsia" w:eastAsia="仿宋_GB2312"/>
          <w:sz w:val="32"/>
          <w:szCs w:val="32"/>
          <w:lang w:val="en-US" w:eastAsia="zh-CN"/>
        </w:rPr>
        <w:t>无公务接待；</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0</w:t>
      </w:r>
      <w:r>
        <w:rPr>
          <w:rFonts w:eastAsia="仿宋_GB2312"/>
          <w:sz w:val="32"/>
          <w:szCs w:val="32"/>
        </w:rPr>
        <w:t>元</w:t>
      </w:r>
      <w:r>
        <w:rPr>
          <w:rFonts w:hint="eastAsia" w:eastAsia="仿宋_GB2312"/>
          <w:sz w:val="32"/>
          <w:szCs w:val="32"/>
          <w:lang w:eastAsia="zh-CN"/>
        </w:rPr>
        <w:t>。</w:t>
      </w:r>
      <w:r>
        <w:rPr>
          <w:rFonts w:hint="eastAsia" w:eastAsia="仿宋_GB2312"/>
          <w:sz w:val="32"/>
          <w:szCs w:val="32"/>
          <w:lang w:val="en-US" w:eastAsia="zh-CN"/>
        </w:rPr>
        <w:t>较2017年决算无增减变化。</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一）预算绩效管理工作开展情况。认真贯彻落实财政预算绩效管理工作要求，深化预算绩效管理工作，不断完善预算绩效管理制度，明确预算绩效管理工作目标、重点任务、工作责任、保障措施，进一步推动财政支出绩效评价工作制度化规范化。结合绩效评价工作实际，按支出科目属性分类，补充个性评价指标，对各项目进行绩效评价。</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（二）项目绩效自评结果。</w:t>
      </w:r>
    </w:p>
    <w:p>
      <w:pPr>
        <w:keepNext w:val="0"/>
        <w:keepLines w:val="0"/>
        <w:widowControl w:val="0"/>
        <w:suppressLineNumbers w:val="0"/>
        <w:spacing w:before="0" w:beforeAutospacing="0" w:after="0" w:afterAutospacing="0"/>
        <w:ind w:left="0" w:right="0"/>
        <w:jc w:val="center"/>
        <w:outlineLvl w:val="0"/>
        <w:rPr>
          <w:rFonts w:hint="default" w:ascii="方正小标宋_GBK" w:hAnsi="方正小标宋_GBK" w:eastAsia="方正小标宋_GBK" w:cs="方正小标宋_GBK"/>
          <w:kern w:val="2"/>
          <w:sz w:val="32"/>
          <w:szCs w:val="32"/>
          <w:lang w:val="en-US" w:eastAsia="zh-CN" w:bidi="ar"/>
        </w:rPr>
      </w:pPr>
    </w:p>
    <w:p>
      <w:pPr>
        <w:keepNext w:val="0"/>
        <w:keepLines w:val="0"/>
        <w:widowControl w:val="0"/>
        <w:suppressLineNumbers w:val="0"/>
        <w:spacing w:before="0" w:beforeAutospacing="0" w:after="0" w:afterAutospacing="0"/>
        <w:ind w:left="0" w:right="0"/>
        <w:jc w:val="center"/>
        <w:outlineLvl w:val="0"/>
        <w:rPr>
          <w:rFonts w:hint="default" w:ascii="方正小标宋_GBK" w:hAnsi="方正小标宋_GBK" w:eastAsia="方正小标宋_GBK" w:cs="方正小标宋_GBK"/>
          <w:kern w:val="2"/>
          <w:sz w:val="32"/>
          <w:szCs w:val="32"/>
          <w:lang w:val="en-US" w:eastAsia="zh-CN" w:bidi="ar"/>
        </w:rPr>
      </w:pPr>
    </w:p>
    <w:p>
      <w:pPr>
        <w:keepNext w:val="0"/>
        <w:keepLines w:val="0"/>
        <w:widowControl w:val="0"/>
        <w:suppressLineNumbers w:val="0"/>
        <w:spacing w:before="0" w:beforeAutospacing="0" w:after="0" w:afterAutospacing="0"/>
        <w:ind w:left="0" w:right="0"/>
        <w:jc w:val="center"/>
        <w:outlineLvl w:val="0"/>
        <w:rPr>
          <w:rFonts w:hint="default" w:ascii="方正小标宋_GBK" w:hAnsi="方正小标宋_GBK" w:eastAsia="方正小标宋_GBK" w:cs="方正小标宋_GBK"/>
          <w:kern w:val="2"/>
          <w:sz w:val="32"/>
          <w:szCs w:val="32"/>
          <w:lang w:val="en-US" w:eastAsia="zh-CN" w:bidi="ar"/>
        </w:rPr>
      </w:pPr>
    </w:p>
    <w:p>
      <w:pPr>
        <w:keepNext w:val="0"/>
        <w:keepLines w:val="0"/>
        <w:widowControl w:val="0"/>
        <w:suppressLineNumbers w:val="0"/>
        <w:spacing w:before="0" w:beforeAutospacing="0" w:after="0" w:afterAutospacing="0"/>
        <w:ind w:left="0" w:right="0"/>
        <w:jc w:val="center"/>
        <w:outlineLvl w:val="0"/>
        <w:rPr>
          <w:rFonts w:hint="default" w:ascii="方正小标宋_GBK" w:hAnsi="方正小标宋_GBK" w:eastAsia="方正小标宋_GBK" w:cs="方正小标宋_GBK"/>
          <w:kern w:val="2"/>
          <w:sz w:val="32"/>
          <w:szCs w:val="32"/>
        </w:rPr>
      </w:pPr>
      <w:r>
        <w:rPr>
          <w:rFonts w:hint="default" w:ascii="方正小标宋_GBK" w:hAnsi="方正小标宋_GBK" w:eastAsia="方正小标宋_GBK" w:cs="方正小标宋_GBK"/>
          <w:kern w:val="2"/>
          <w:sz w:val="32"/>
          <w:szCs w:val="32"/>
          <w:lang w:val="en-US" w:eastAsia="zh-CN" w:bidi="ar"/>
        </w:rPr>
        <w:t>部门职责-工作活动绩效目标</w:t>
      </w:r>
    </w:p>
    <w:tbl>
      <w:tblPr>
        <w:tblStyle w:val="13"/>
        <w:tblW w:w="1130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678"/>
        <w:gridCol w:w="975"/>
        <w:gridCol w:w="1950"/>
        <w:gridCol w:w="2460"/>
        <w:gridCol w:w="1545"/>
        <w:gridCol w:w="899"/>
        <w:gridCol w:w="597"/>
        <w:gridCol w:w="598"/>
        <w:gridCol w:w="5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Ex>
        <w:trPr>
          <w:trHeight w:val="284" w:hRule="atLeast"/>
          <w:jc w:val="center"/>
        </w:trPr>
        <w:tc>
          <w:tcPr>
            <w:tcW w:w="8608" w:type="dxa"/>
            <w:gridSpan w:val="5"/>
            <w:tcBorders>
              <w:top w:val="single" w:color="FFFFFF" w:sz="6" w:space="0"/>
              <w:left w:val="single" w:color="FFFFFF" w:sz="6" w:space="0"/>
              <w:bottom w:val="single" w:color="000000" w:sz="6" w:space="0"/>
              <w:right w:val="single" w:color="FFFFFF"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815霸州市交通运输局</w:t>
            </w:r>
          </w:p>
        </w:tc>
        <w:tc>
          <w:tcPr>
            <w:tcW w:w="2692" w:type="dxa"/>
            <w:gridSpan w:val="4"/>
            <w:tcBorders>
              <w:top w:val="single" w:color="FFFFFF" w:sz="6" w:space="0"/>
              <w:left w:val="nil"/>
              <w:bottom w:val="single" w:color="000000" w:sz="6" w:space="0"/>
              <w:right w:val="single" w:color="FFFFFF"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4" w:hRule="atLeast"/>
          <w:jc w:val="center"/>
        </w:trPr>
        <w:tc>
          <w:tcPr>
            <w:tcW w:w="1678"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b/>
                <w:kern w:val="2"/>
                <w:sz w:val="18"/>
                <w:szCs w:val="18"/>
              </w:rPr>
            </w:pPr>
            <w:r>
              <w:rPr>
                <w:rFonts w:hint="eastAsia" w:ascii="宋体" w:hAnsi="宋体" w:eastAsia="宋体" w:cs="宋体"/>
                <w:b/>
                <w:kern w:val="2"/>
                <w:sz w:val="18"/>
                <w:szCs w:val="18"/>
                <w:lang w:val="en-US" w:eastAsia="zh-CN" w:bidi="ar"/>
              </w:rPr>
              <w:t>职责活动</w:t>
            </w:r>
          </w:p>
        </w:tc>
        <w:tc>
          <w:tcPr>
            <w:tcW w:w="975"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b/>
                <w:kern w:val="2"/>
                <w:sz w:val="18"/>
                <w:szCs w:val="18"/>
              </w:rPr>
            </w:pPr>
            <w:r>
              <w:rPr>
                <w:rFonts w:hint="eastAsia" w:ascii="宋体" w:hAnsi="宋体" w:eastAsia="宋体" w:cs="宋体"/>
                <w:b/>
                <w:kern w:val="2"/>
                <w:sz w:val="18"/>
                <w:szCs w:val="18"/>
                <w:lang w:val="en-US" w:eastAsia="zh-CN" w:bidi="ar"/>
              </w:rPr>
              <w:t>年度预算数</w:t>
            </w:r>
          </w:p>
        </w:tc>
        <w:tc>
          <w:tcPr>
            <w:tcW w:w="1950" w:type="dxa"/>
            <w:vMerge w:val="restar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b/>
                <w:kern w:val="2"/>
                <w:sz w:val="18"/>
                <w:szCs w:val="18"/>
              </w:rPr>
            </w:pPr>
            <w:r>
              <w:rPr>
                <w:rFonts w:hint="eastAsia" w:ascii="宋体" w:hAnsi="宋体" w:eastAsia="宋体" w:cs="宋体"/>
                <w:b/>
                <w:kern w:val="2"/>
                <w:sz w:val="18"/>
                <w:szCs w:val="18"/>
                <w:lang w:val="en-US" w:eastAsia="zh-CN" w:bidi="ar"/>
              </w:rPr>
              <w:t>内容描述</w:t>
            </w:r>
          </w:p>
        </w:tc>
        <w:tc>
          <w:tcPr>
            <w:tcW w:w="2460" w:type="dxa"/>
            <w:vMerge w:val="restar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b/>
                <w:kern w:val="2"/>
                <w:sz w:val="18"/>
                <w:szCs w:val="18"/>
              </w:rPr>
            </w:pPr>
            <w:r>
              <w:rPr>
                <w:rFonts w:hint="eastAsia" w:ascii="宋体" w:hAnsi="宋体" w:eastAsia="宋体" w:cs="宋体"/>
                <w:b/>
                <w:kern w:val="2"/>
                <w:sz w:val="18"/>
                <w:szCs w:val="18"/>
                <w:lang w:val="en-US" w:eastAsia="zh-CN" w:bidi="ar"/>
              </w:rPr>
              <w:t>绩效目标</w:t>
            </w:r>
          </w:p>
        </w:tc>
        <w:tc>
          <w:tcPr>
            <w:tcW w:w="1545" w:type="dxa"/>
            <w:vMerge w:val="restar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b/>
                <w:kern w:val="2"/>
                <w:sz w:val="18"/>
                <w:szCs w:val="18"/>
              </w:rPr>
            </w:pPr>
            <w:r>
              <w:rPr>
                <w:rFonts w:hint="eastAsia" w:ascii="宋体" w:hAnsi="宋体" w:eastAsia="宋体" w:cs="宋体"/>
                <w:b/>
                <w:kern w:val="2"/>
                <w:sz w:val="18"/>
                <w:szCs w:val="18"/>
                <w:lang w:val="en-US" w:eastAsia="zh-CN" w:bidi="ar"/>
              </w:rPr>
              <w:t>绩效指标</w:t>
            </w:r>
          </w:p>
        </w:tc>
        <w:tc>
          <w:tcPr>
            <w:tcW w:w="2692" w:type="dxa"/>
            <w:gridSpan w:val="4"/>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b/>
                <w:kern w:val="2"/>
                <w:sz w:val="18"/>
                <w:szCs w:val="18"/>
              </w:rPr>
            </w:pPr>
            <w:r>
              <w:rPr>
                <w:rFonts w:hint="eastAsia" w:ascii="宋体" w:hAnsi="宋体" w:eastAsia="宋体" w:cs="宋体"/>
                <w:b/>
                <w:kern w:val="2"/>
                <w:sz w:val="18"/>
                <w:szCs w:val="18"/>
                <w:lang w:val="en-US" w:eastAsia="zh-CN" w:bidi="ar"/>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4" w:hRule="atLeast"/>
          <w:jc w:val="center"/>
        </w:trPr>
        <w:tc>
          <w:tcPr>
            <w:tcW w:w="1678"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975"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950" w:type="dxa"/>
            <w:vMerge w:val="continue"/>
            <w:tcBorders>
              <w:top w:val="single" w:color="000000" w:sz="6" w:space="0"/>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2460" w:type="dxa"/>
            <w:vMerge w:val="continue"/>
            <w:tcBorders>
              <w:top w:val="single" w:color="000000" w:sz="6" w:space="0"/>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545" w:type="dxa"/>
            <w:vMerge w:val="continue"/>
            <w:tcBorders>
              <w:top w:val="single" w:color="000000" w:sz="6" w:space="0"/>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b/>
                <w:kern w:val="2"/>
                <w:sz w:val="18"/>
                <w:szCs w:val="18"/>
              </w:rPr>
            </w:pPr>
            <w:r>
              <w:rPr>
                <w:rFonts w:hint="eastAsia" w:ascii="宋体" w:hAnsi="宋体" w:eastAsia="宋体" w:cs="宋体"/>
                <w:b/>
                <w:kern w:val="2"/>
                <w:sz w:val="18"/>
                <w:szCs w:val="18"/>
                <w:lang w:val="en-US" w:eastAsia="zh-CN" w:bidi="ar"/>
              </w:rPr>
              <w:t>优</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b/>
                <w:kern w:val="2"/>
                <w:sz w:val="18"/>
                <w:szCs w:val="18"/>
              </w:rPr>
            </w:pPr>
            <w:r>
              <w:rPr>
                <w:rFonts w:hint="eastAsia" w:ascii="宋体" w:hAnsi="宋体" w:eastAsia="宋体" w:cs="宋体"/>
                <w:b/>
                <w:kern w:val="2"/>
                <w:sz w:val="18"/>
                <w:szCs w:val="18"/>
                <w:lang w:val="en-US" w:eastAsia="zh-CN" w:bidi="ar"/>
              </w:rPr>
              <w:t>良</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b/>
                <w:kern w:val="2"/>
                <w:sz w:val="18"/>
                <w:szCs w:val="18"/>
              </w:rPr>
            </w:pPr>
            <w:r>
              <w:rPr>
                <w:rFonts w:hint="eastAsia" w:ascii="宋体" w:hAnsi="宋体" w:eastAsia="宋体" w:cs="宋体"/>
                <w:b/>
                <w:kern w:val="2"/>
                <w:sz w:val="18"/>
                <w:szCs w:val="18"/>
                <w:lang w:val="en-US" w:eastAsia="zh-CN" w:bidi="ar"/>
              </w:rPr>
              <w:t>中</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b/>
                <w:kern w:val="2"/>
                <w:sz w:val="18"/>
                <w:szCs w:val="18"/>
              </w:rPr>
            </w:pPr>
            <w:r>
              <w:rPr>
                <w:rFonts w:hint="eastAsia" w:ascii="宋体" w:hAnsi="宋体" w:eastAsia="宋体" w:cs="宋体"/>
                <w:b/>
                <w:kern w:val="2"/>
                <w:sz w:val="18"/>
                <w:szCs w:val="18"/>
                <w:lang w:val="en-US" w:eastAsia="zh-CN" w:bidi="ar"/>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800" w:hRule="atLeast"/>
          <w:jc w:val="center"/>
        </w:trPr>
        <w:tc>
          <w:tcPr>
            <w:tcW w:w="167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b/>
                <w:kern w:val="2"/>
                <w:sz w:val="18"/>
                <w:szCs w:val="18"/>
              </w:rPr>
            </w:pPr>
            <w:r>
              <w:rPr>
                <w:rFonts w:hint="eastAsia" w:ascii="宋体" w:hAnsi="宋体" w:eastAsia="宋体" w:cs="宋体"/>
                <w:b/>
                <w:kern w:val="2"/>
                <w:sz w:val="18"/>
                <w:szCs w:val="18"/>
                <w:lang w:val="en-US" w:eastAsia="zh-CN" w:bidi="ar"/>
              </w:rPr>
              <w:t>一、交通运输基础设施建设</w:t>
            </w:r>
          </w:p>
        </w:tc>
        <w:tc>
          <w:tcPr>
            <w:tcW w:w="97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4128.37</w:t>
            </w:r>
          </w:p>
        </w:tc>
        <w:tc>
          <w:tcPr>
            <w:tcW w:w="195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按县政府规定权限审批、核准县规划内和年度计划规模内的固定资产投资项目，完成交通基础设施投资；对重点工程建设、工程质量和安全生产进行监管，对招投标活动进行监督管理。</w:t>
            </w:r>
          </w:p>
        </w:tc>
        <w:tc>
          <w:tcPr>
            <w:tcW w:w="24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高速公路投资总额XX亿元、在建里程XX公里；普通干线公路投资总额XX亿元，在建里程XX公里；农村公路投资总额XX亿元，新增里程XX公里；场站建设投资总额XX亿元，建设项目XX个；物流园区(中心)项目总投资XX亿元,建设项目XX个；农村客运站点总投资XX亿元,建设四级站XX个，五级站XX个，简易站XX个，候车亭XXX个，招呼站牌XX个；新建出租车汽车综合服务区XX个；保障交通基础设施建设项目质量；按时偿还到期公路建设贷款，无贷款违约。</w:t>
            </w: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Ex>
        <w:trPr>
          <w:trHeight w:val="825" w:hRule="atLeast"/>
          <w:jc w:val="center"/>
        </w:trPr>
        <w:tc>
          <w:tcPr>
            <w:tcW w:w="1678"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b/>
                <w:kern w:val="2"/>
                <w:sz w:val="18"/>
                <w:szCs w:val="18"/>
              </w:rPr>
            </w:pPr>
            <w:r>
              <w:rPr>
                <w:rFonts w:hint="eastAsia" w:ascii="宋体" w:hAnsi="宋体" w:eastAsia="宋体" w:cs="宋体"/>
                <w:b/>
                <w:kern w:val="2"/>
                <w:sz w:val="18"/>
                <w:szCs w:val="18"/>
                <w:lang w:val="en-US" w:eastAsia="zh-CN" w:bidi="ar"/>
              </w:rPr>
              <w:t xml:space="preserve">  1、普通国省干线公路建设</w:t>
            </w:r>
          </w:p>
        </w:tc>
        <w:tc>
          <w:tcPr>
            <w:tcW w:w="975"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p>
        </w:tc>
        <w:tc>
          <w:tcPr>
            <w:tcW w:w="1950"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安排补助资金，组织实施各项普通国省干线公路建设，完成投资任务。</w:t>
            </w:r>
          </w:p>
        </w:tc>
        <w:tc>
          <w:tcPr>
            <w:tcW w:w="2460"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完成全年普通干线公路投资 亿元，在建里程达到 公里；完成超限站点建设 个，超限检测站不停车检测系统 套，建成公路交通情况调查站 个。</w:t>
            </w: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年度普通干线建设工程量完成率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60%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25" w:hRule="atLeast"/>
          <w:jc w:val="center"/>
        </w:trPr>
        <w:tc>
          <w:tcPr>
            <w:tcW w:w="1678"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975"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95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246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年度普通干线公路建设项目投资完成率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60%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96" w:hRule="atLeast"/>
          <w:jc w:val="center"/>
        </w:trPr>
        <w:tc>
          <w:tcPr>
            <w:tcW w:w="1678"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975"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95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246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年度普通干线公路建设项目工程质量合格率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60%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25" w:hRule="atLeast"/>
          <w:jc w:val="center"/>
        </w:trPr>
        <w:tc>
          <w:tcPr>
            <w:tcW w:w="1678"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b/>
                <w:kern w:val="2"/>
                <w:sz w:val="18"/>
                <w:szCs w:val="18"/>
              </w:rPr>
            </w:pPr>
            <w:r>
              <w:rPr>
                <w:rFonts w:hint="eastAsia" w:ascii="宋体" w:hAnsi="宋体" w:eastAsia="宋体" w:cs="宋体"/>
                <w:b/>
                <w:kern w:val="2"/>
                <w:sz w:val="18"/>
                <w:szCs w:val="18"/>
                <w:lang w:val="en-US" w:eastAsia="zh-CN" w:bidi="ar"/>
              </w:rPr>
              <w:t xml:space="preserve">  2、公路客货运站（场）及城乡客运基础设施建设</w:t>
            </w:r>
          </w:p>
        </w:tc>
        <w:tc>
          <w:tcPr>
            <w:tcW w:w="975"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p>
        </w:tc>
        <w:tc>
          <w:tcPr>
            <w:tcW w:w="1950"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组织实施全县汽车客、货运站场新改（扩）建工程（含综合客货运枢纽、等级客运站、简易站、候车亭、招呼牌等）建设。</w:t>
            </w:r>
          </w:p>
        </w:tc>
        <w:tc>
          <w:tcPr>
            <w:tcW w:w="2460"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全年完成汽车客运站项目总投资  亿元,建设项目 个；物流园区(中心)项目总投资 亿元,建设项目 个；农村客运站点总投资 亿元,建设四级站 个，五级站 个，简易站 个，候车亭 个，招呼站牌 个。</w:t>
            </w: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年度客货运场站建设工程量完成率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60%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25" w:hRule="atLeast"/>
          <w:jc w:val="center"/>
        </w:trPr>
        <w:tc>
          <w:tcPr>
            <w:tcW w:w="1678"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975"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95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246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年度客货运场站建设投资完成率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60%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25" w:hRule="atLeast"/>
          <w:jc w:val="center"/>
        </w:trPr>
        <w:tc>
          <w:tcPr>
            <w:tcW w:w="1678"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975"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95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246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年度客货运场站建设项目工程质量合格率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60%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25" w:hRule="atLeast"/>
          <w:jc w:val="center"/>
        </w:trPr>
        <w:tc>
          <w:tcPr>
            <w:tcW w:w="1678"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b/>
                <w:kern w:val="2"/>
                <w:sz w:val="18"/>
                <w:szCs w:val="18"/>
              </w:rPr>
            </w:pPr>
            <w:r>
              <w:rPr>
                <w:rFonts w:hint="eastAsia" w:ascii="宋体" w:hAnsi="宋体" w:eastAsia="宋体" w:cs="宋体"/>
                <w:b/>
                <w:kern w:val="2"/>
                <w:sz w:val="18"/>
                <w:szCs w:val="18"/>
                <w:lang w:val="en-US" w:eastAsia="zh-CN" w:bidi="ar"/>
              </w:rPr>
              <w:t xml:space="preserve">  3、交通基础设施建设的协调、监督和管理</w:t>
            </w:r>
          </w:p>
        </w:tc>
        <w:tc>
          <w:tcPr>
            <w:tcW w:w="975"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p>
        </w:tc>
        <w:tc>
          <w:tcPr>
            <w:tcW w:w="1950"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其他与县级建设任务紧密相关的交通基础设施建设。</w:t>
            </w:r>
          </w:p>
        </w:tc>
        <w:tc>
          <w:tcPr>
            <w:tcW w:w="2460"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公路、水路建设市场运转有序，各项业务顺利开展，工作按时完成。</w:t>
            </w: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交通配套设施建设投资完成率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60%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Ex>
        <w:trPr>
          <w:trHeight w:val="825" w:hRule="atLeast"/>
          <w:jc w:val="center"/>
        </w:trPr>
        <w:tc>
          <w:tcPr>
            <w:tcW w:w="1678"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975"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95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246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年度交通配套设施项目工程质量合格率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60%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55" w:hRule="atLeast"/>
          <w:jc w:val="center"/>
        </w:trPr>
        <w:tc>
          <w:tcPr>
            <w:tcW w:w="1678"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975"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95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246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交通基础设施建设重点项目监督检查率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60%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55" w:hRule="atLeast"/>
          <w:jc w:val="center"/>
        </w:trPr>
        <w:tc>
          <w:tcPr>
            <w:tcW w:w="1678"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b/>
                <w:kern w:val="2"/>
                <w:sz w:val="18"/>
                <w:szCs w:val="18"/>
              </w:rPr>
            </w:pPr>
            <w:r>
              <w:rPr>
                <w:rFonts w:hint="eastAsia" w:ascii="宋体" w:hAnsi="宋体" w:eastAsia="宋体" w:cs="宋体"/>
                <w:b/>
                <w:kern w:val="2"/>
                <w:sz w:val="18"/>
                <w:szCs w:val="18"/>
                <w:lang w:val="en-US" w:eastAsia="zh-CN" w:bidi="ar"/>
              </w:rPr>
              <w:t xml:space="preserve">  4、综合业务管理</w:t>
            </w:r>
          </w:p>
        </w:tc>
        <w:tc>
          <w:tcPr>
            <w:tcW w:w="975"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3328.37</w:t>
            </w:r>
          </w:p>
        </w:tc>
        <w:tc>
          <w:tcPr>
            <w:tcW w:w="1950"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管理交通国有资产，筹措、管理、监督交通建设专项资金，开展基本建设项目绩效监督管理工作和行业内部审计工作，承担国防交通战备工作，指导行业交通公安工作及行业精神文明建设。</w:t>
            </w:r>
          </w:p>
        </w:tc>
        <w:tc>
          <w:tcPr>
            <w:tcW w:w="2460"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综合业务保障率</w:t>
            </w: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综合事务保障率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60%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2" w:hRule="atLeast"/>
          <w:jc w:val="center"/>
        </w:trPr>
        <w:tc>
          <w:tcPr>
            <w:tcW w:w="1678"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975"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95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246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综合业务按年度计划完成情况</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60%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25" w:hRule="atLeast"/>
          <w:jc w:val="center"/>
        </w:trPr>
        <w:tc>
          <w:tcPr>
            <w:tcW w:w="1678"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b/>
                <w:kern w:val="2"/>
                <w:sz w:val="18"/>
                <w:szCs w:val="18"/>
              </w:rPr>
            </w:pPr>
            <w:r>
              <w:rPr>
                <w:rFonts w:hint="eastAsia" w:ascii="宋体" w:hAnsi="宋体" w:eastAsia="宋体" w:cs="宋体"/>
                <w:b/>
                <w:kern w:val="2"/>
                <w:sz w:val="18"/>
                <w:szCs w:val="18"/>
                <w:lang w:val="en-US" w:eastAsia="zh-CN" w:bidi="ar"/>
              </w:rPr>
              <w:t xml:space="preserve">  5、农村公路建设</w:t>
            </w:r>
          </w:p>
        </w:tc>
        <w:tc>
          <w:tcPr>
            <w:tcW w:w="975"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800.00</w:t>
            </w:r>
          </w:p>
        </w:tc>
        <w:tc>
          <w:tcPr>
            <w:tcW w:w="1950"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按照上级补助资金额度，组织实施农村公路建设，完成投资任务。</w:t>
            </w:r>
          </w:p>
        </w:tc>
        <w:tc>
          <w:tcPr>
            <w:tcW w:w="2460"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农村公路投资总额***万元，建设里程***公里。</w:t>
            </w: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年度农村公路建设投资完成率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≥95%</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≥85%</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≥70%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55" w:hRule="atLeast"/>
          <w:jc w:val="center"/>
        </w:trPr>
        <w:tc>
          <w:tcPr>
            <w:tcW w:w="1678"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975"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95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246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年度农村公路建设工程量</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≥70%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25" w:hRule="atLeast"/>
          <w:jc w:val="center"/>
        </w:trPr>
        <w:tc>
          <w:tcPr>
            <w:tcW w:w="1678"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975"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95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246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年度农村公路建设项目工程质量合格率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100%</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≥85%</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≥70%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25" w:hRule="atLeast"/>
          <w:jc w:val="center"/>
        </w:trPr>
        <w:tc>
          <w:tcPr>
            <w:tcW w:w="1678"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b/>
                <w:kern w:val="2"/>
                <w:sz w:val="18"/>
                <w:szCs w:val="18"/>
              </w:rPr>
            </w:pPr>
            <w:r>
              <w:rPr>
                <w:rFonts w:hint="eastAsia" w:ascii="宋体" w:hAnsi="宋体" w:eastAsia="宋体" w:cs="宋体"/>
                <w:b/>
                <w:kern w:val="2"/>
                <w:sz w:val="18"/>
                <w:szCs w:val="18"/>
                <w:lang w:val="en-US" w:eastAsia="zh-CN" w:bidi="ar"/>
              </w:rPr>
              <w:t xml:space="preserve">  6、交通配套设施建设</w:t>
            </w:r>
          </w:p>
        </w:tc>
        <w:tc>
          <w:tcPr>
            <w:tcW w:w="975"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p>
        </w:tc>
        <w:tc>
          <w:tcPr>
            <w:tcW w:w="1950"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其他与县级建设任务紧密相关的交通基础设施建设。</w:t>
            </w:r>
          </w:p>
        </w:tc>
        <w:tc>
          <w:tcPr>
            <w:tcW w:w="2460"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其他各项业务顺利开展，工作任务按时完成。</w:t>
            </w: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交通配套设施建设投资完成率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≥95%</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≥85%</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≥70%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260" w:hRule="atLeast"/>
          <w:jc w:val="center"/>
        </w:trPr>
        <w:tc>
          <w:tcPr>
            <w:tcW w:w="1678"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975"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95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246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年度交通配套设施建设工程量</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工程量不便统计，建议仅考核项目投资，取消工程量考核</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25" w:hRule="atLeast"/>
          <w:jc w:val="center"/>
        </w:trPr>
        <w:tc>
          <w:tcPr>
            <w:tcW w:w="1678"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975"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95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246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年度交通配套设施项目工程质量合格率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≥70%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448" w:hRule="atLeast"/>
          <w:jc w:val="center"/>
        </w:trPr>
        <w:tc>
          <w:tcPr>
            <w:tcW w:w="1678"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b/>
                <w:kern w:val="2"/>
                <w:sz w:val="18"/>
                <w:szCs w:val="18"/>
              </w:rPr>
            </w:pPr>
            <w:r>
              <w:rPr>
                <w:rFonts w:hint="eastAsia" w:ascii="宋体" w:hAnsi="宋体" w:eastAsia="宋体" w:cs="宋体"/>
                <w:b/>
                <w:kern w:val="2"/>
                <w:sz w:val="18"/>
                <w:szCs w:val="18"/>
                <w:lang w:val="en-US" w:eastAsia="zh-CN" w:bidi="ar"/>
              </w:rPr>
              <w:t xml:space="preserve">  7、归还公路建设贷款</w:t>
            </w:r>
          </w:p>
        </w:tc>
        <w:tc>
          <w:tcPr>
            <w:tcW w:w="975"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p>
        </w:tc>
        <w:tc>
          <w:tcPr>
            <w:tcW w:w="1950"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归还县级公路建设贷款。</w:t>
            </w:r>
          </w:p>
        </w:tc>
        <w:tc>
          <w:tcPr>
            <w:tcW w:w="2460"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按时偿还到期公路建设贷款，无贷款违约发生</w:t>
            </w: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年度偿还本息金额</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还贷资金等于通行费收入减去人员经费、公用经费、项目支出等的数额，因此现无法估算2017年还贷资金金额</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4" w:hRule="atLeast"/>
          <w:jc w:val="center"/>
        </w:trPr>
        <w:tc>
          <w:tcPr>
            <w:tcW w:w="1678"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975"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95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246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贷款违约率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0</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大于0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25" w:hRule="atLeast"/>
          <w:jc w:val="center"/>
        </w:trPr>
        <w:tc>
          <w:tcPr>
            <w:tcW w:w="167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b/>
                <w:kern w:val="2"/>
                <w:sz w:val="18"/>
                <w:szCs w:val="18"/>
              </w:rPr>
            </w:pPr>
            <w:r>
              <w:rPr>
                <w:rFonts w:hint="eastAsia" w:ascii="宋体" w:hAnsi="宋体" w:eastAsia="宋体" w:cs="宋体"/>
                <w:b/>
                <w:kern w:val="2"/>
                <w:sz w:val="18"/>
                <w:szCs w:val="18"/>
                <w:lang w:val="en-US" w:eastAsia="zh-CN" w:bidi="ar"/>
              </w:rPr>
              <w:t xml:space="preserve">  8、交通基础设施建设的协调和管理</w:t>
            </w:r>
          </w:p>
        </w:tc>
        <w:tc>
          <w:tcPr>
            <w:tcW w:w="97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p>
        </w:tc>
        <w:tc>
          <w:tcPr>
            <w:tcW w:w="195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负责全市轨道交通、地方铁路行业管理工作，协调国家、省铁路项目前期、建设和运输等相关工作</w:t>
            </w:r>
          </w:p>
        </w:tc>
        <w:tc>
          <w:tcPr>
            <w:tcW w:w="24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轨道交通、地方铁路行业各项业务顺利开展，工作按时完成。</w:t>
            </w: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交通基础设施建设重点项目监督检查率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60%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25" w:hRule="atLeast"/>
          <w:jc w:val="center"/>
        </w:trPr>
        <w:tc>
          <w:tcPr>
            <w:tcW w:w="167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b/>
                <w:kern w:val="2"/>
                <w:sz w:val="18"/>
                <w:szCs w:val="18"/>
              </w:rPr>
            </w:pPr>
            <w:r>
              <w:rPr>
                <w:rFonts w:hint="eastAsia" w:ascii="宋体" w:hAnsi="宋体" w:eastAsia="宋体" w:cs="宋体"/>
                <w:b/>
                <w:kern w:val="2"/>
                <w:sz w:val="18"/>
                <w:szCs w:val="18"/>
                <w:lang w:val="en-US" w:eastAsia="zh-CN" w:bidi="ar"/>
              </w:rPr>
              <w:t xml:space="preserve">  9、交通基础设施建设的监测和协调</w:t>
            </w:r>
          </w:p>
        </w:tc>
        <w:tc>
          <w:tcPr>
            <w:tcW w:w="97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p>
        </w:tc>
        <w:tc>
          <w:tcPr>
            <w:tcW w:w="195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负责全市业主高速公路及重点干线路网运行监测和协调。</w:t>
            </w:r>
          </w:p>
        </w:tc>
        <w:tc>
          <w:tcPr>
            <w:tcW w:w="24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全市业主高速公路及重点干线路网顺利运行。</w:t>
            </w: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交通基础设施建设重点项目监督检查率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60%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25" w:hRule="atLeast"/>
          <w:jc w:val="center"/>
        </w:trPr>
        <w:tc>
          <w:tcPr>
            <w:tcW w:w="167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b/>
                <w:kern w:val="2"/>
                <w:sz w:val="18"/>
                <w:szCs w:val="18"/>
              </w:rPr>
            </w:pPr>
            <w:r>
              <w:rPr>
                <w:rFonts w:hint="eastAsia" w:ascii="宋体" w:hAnsi="宋体" w:eastAsia="宋体" w:cs="宋体"/>
                <w:b/>
                <w:kern w:val="2"/>
                <w:sz w:val="18"/>
                <w:szCs w:val="18"/>
                <w:lang w:val="en-US" w:eastAsia="zh-CN" w:bidi="ar"/>
              </w:rPr>
              <w:t>二、交通运输基础设施养护、维护</w:t>
            </w:r>
          </w:p>
        </w:tc>
        <w:tc>
          <w:tcPr>
            <w:tcW w:w="97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289.00</w:t>
            </w:r>
          </w:p>
        </w:tc>
        <w:tc>
          <w:tcPr>
            <w:tcW w:w="195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加强全市农村公路的建设、养护和管理，健全农村公路养护机制，组织交通运输基础设施养护、维护</w:t>
            </w:r>
          </w:p>
        </w:tc>
        <w:tc>
          <w:tcPr>
            <w:tcW w:w="24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对省“以奖代补”资金进行合理使用</w:t>
            </w: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25" w:hRule="atLeast"/>
          <w:jc w:val="center"/>
        </w:trPr>
        <w:tc>
          <w:tcPr>
            <w:tcW w:w="1678"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b/>
                <w:kern w:val="2"/>
                <w:sz w:val="18"/>
                <w:szCs w:val="18"/>
              </w:rPr>
            </w:pPr>
            <w:r>
              <w:rPr>
                <w:rFonts w:hint="eastAsia" w:ascii="宋体" w:hAnsi="宋体" w:eastAsia="宋体" w:cs="宋体"/>
                <w:b/>
                <w:kern w:val="2"/>
                <w:sz w:val="18"/>
                <w:szCs w:val="18"/>
                <w:lang w:val="en-US" w:eastAsia="zh-CN" w:bidi="ar"/>
              </w:rPr>
              <w:t xml:space="preserve">  1、农村公路养护以奖代补</w:t>
            </w:r>
          </w:p>
        </w:tc>
        <w:tc>
          <w:tcPr>
            <w:tcW w:w="975"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43.00</w:t>
            </w:r>
          </w:p>
        </w:tc>
        <w:tc>
          <w:tcPr>
            <w:tcW w:w="1950"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通过以奖代补等形式对农村公路保养与维护进行资金补助，引导带动各地加强农村公路养护。</w:t>
            </w:r>
          </w:p>
        </w:tc>
        <w:tc>
          <w:tcPr>
            <w:tcW w:w="2460"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恢复、提升农村公路原有技术指标，维护、完善交通工程、安全设施、服务管理等附属设施，保持良好的技术状况。</w:t>
            </w: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年度农村公路养护工程量完成率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90分以上</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80分以上</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60分以上</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60分以下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25" w:hRule="atLeast"/>
          <w:jc w:val="center"/>
        </w:trPr>
        <w:tc>
          <w:tcPr>
            <w:tcW w:w="1678"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975"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95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246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年度农村公路养护投资完成率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90分以上</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80分以上</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60分以上</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60分以下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55" w:hRule="atLeast"/>
          <w:jc w:val="center"/>
        </w:trPr>
        <w:tc>
          <w:tcPr>
            <w:tcW w:w="1678"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b/>
                <w:kern w:val="2"/>
                <w:sz w:val="18"/>
                <w:szCs w:val="18"/>
              </w:rPr>
            </w:pPr>
            <w:r>
              <w:rPr>
                <w:rFonts w:hint="eastAsia" w:ascii="宋体" w:hAnsi="宋体" w:eastAsia="宋体" w:cs="宋体"/>
                <w:b/>
                <w:kern w:val="2"/>
                <w:sz w:val="18"/>
                <w:szCs w:val="18"/>
                <w:lang w:val="en-US" w:eastAsia="zh-CN" w:bidi="ar"/>
              </w:rPr>
              <w:t xml:space="preserve">  2、公路建设管理养护基础数据采集</w:t>
            </w:r>
          </w:p>
        </w:tc>
        <w:tc>
          <w:tcPr>
            <w:tcW w:w="975"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p>
        </w:tc>
        <w:tc>
          <w:tcPr>
            <w:tcW w:w="1950"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通过公路各项指标地理信息、数据采集及桥梁隧道检测、交通量调查等方式，适时采集相关数据并及时更新；管理维护设备及数据采集信息系统。</w:t>
            </w:r>
          </w:p>
        </w:tc>
        <w:tc>
          <w:tcPr>
            <w:tcW w:w="2460"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按时、保质、保量完成数据采集分析，为公路管理提供依据和支持。</w:t>
            </w: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公路基础信息数据使用率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60%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12" w:hRule="atLeast"/>
          <w:jc w:val="center"/>
        </w:trPr>
        <w:tc>
          <w:tcPr>
            <w:tcW w:w="1678"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975"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95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246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公路基础信息数据更新率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60%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55" w:hRule="atLeast"/>
          <w:jc w:val="center"/>
        </w:trPr>
        <w:tc>
          <w:tcPr>
            <w:tcW w:w="1678"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b/>
                <w:kern w:val="2"/>
                <w:sz w:val="18"/>
                <w:szCs w:val="18"/>
              </w:rPr>
            </w:pPr>
            <w:r>
              <w:rPr>
                <w:rFonts w:hint="eastAsia" w:ascii="宋体" w:hAnsi="宋体" w:eastAsia="宋体" w:cs="宋体"/>
                <w:b/>
                <w:kern w:val="2"/>
                <w:sz w:val="18"/>
                <w:szCs w:val="18"/>
                <w:lang w:val="en-US" w:eastAsia="zh-CN" w:bidi="ar"/>
              </w:rPr>
              <w:t xml:space="preserve">  3、公路、水运工程养护监督和管理</w:t>
            </w:r>
          </w:p>
        </w:tc>
        <w:tc>
          <w:tcPr>
            <w:tcW w:w="975"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p>
        </w:tc>
        <w:tc>
          <w:tcPr>
            <w:tcW w:w="1950"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对公路、水运工程及其设施养护工程质量安全及招投标活动进行监督和管理。</w:t>
            </w:r>
          </w:p>
        </w:tc>
        <w:tc>
          <w:tcPr>
            <w:tcW w:w="2460"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各项业务顺利开展，按时完成工作。</w:t>
            </w: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项目质量</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90分以上</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80分以上</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60分以上</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60分以下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Ex>
        <w:trPr>
          <w:trHeight w:val="555" w:hRule="atLeast"/>
          <w:jc w:val="center"/>
        </w:trPr>
        <w:tc>
          <w:tcPr>
            <w:tcW w:w="1678"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975"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95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246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工作质量</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90分以上</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80分以上</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60分以上</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60分以下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55" w:hRule="atLeast"/>
          <w:jc w:val="center"/>
        </w:trPr>
        <w:tc>
          <w:tcPr>
            <w:tcW w:w="1678"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b/>
                <w:kern w:val="2"/>
                <w:sz w:val="18"/>
                <w:szCs w:val="18"/>
              </w:rPr>
            </w:pPr>
            <w:r>
              <w:rPr>
                <w:rFonts w:hint="eastAsia" w:ascii="宋体" w:hAnsi="宋体" w:eastAsia="宋体" w:cs="宋体"/>
                <w:b/>
                <w:kern w:val="2"/>
                <w:sz w:val="18"/>
                <w:szCs w:val="18"/>
                <w:lang w:val="en-US" w:eastAsia="zh-CN" w:bidi="ar"/>
              </w:rPr>
              <w:t xml:space="preserve">  4、公路建设管理养护基础数据采集</w:t>
            </w:r>
          </w:p>
        </w:tc>
        <w:tc>
          <w:tcPr>
            <w:tcW w:w="975"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p>
        </w:tc>
        <w:tc>
          <w:tcPr>
            <w:tcW w:w="1950"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通过公路各项指标地理信息、数据采集及桥梁隧道检测、交通量调查等方式，适时采集相关数据并及时更新；管理维护设备及数据采集信息系统。</w:t>
            </w:r>
          </w:p>
        </w:tc>
        <w:tc>
          <w:tcPr>
            <w:tcW w:w="2460"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按时、保质、保量完成数据采集分析，为公路管理提供依据和支持。</w:t>
            </w: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公路基础信息数据更新率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60%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25" w:hRule="atLeast"/>
          <w:jc w:val="center"/>
        </w:trPr>
        <w:tc>
          <w:tcPr>
            <w:tcW w:w="1678"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975"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95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246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公路基础信息数据使用率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60%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55" w:hRule="atLeast"/>
          <w:jc w:val="center"/>
        </w:trPr>
        <w:tc>
          <w:tcPr>
            <w:tcW w:w="1678"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b/>
                <w:kern w:val="2"/>
                <w:sz w:val="18"/>
                <w:szCs w:val="18"/>
              </w:rPr>
            </w:pPr>
            <w:r>
              <w:rPr>
                <w:rFonts w:hint="eastAsia" w:ascii="宋体" w:hAnsi="宋体" w:eastAsia="宋体" w:cs="宋体"/>
                <w:b/>
                <w:kern w:val="2"/>
                <w:sz w:val="18"/>
                <w:szCs w:val="18"/>
                <w:lang w:val="en-US" w:eastAsia="zh-CN" w:bidi="ar"/>
              </w:rPr>
              <w:t xml:space="preserve">  5、公路、水运工程养护监督和管理</w:t>
            </w:r>
          </w:p>
        </w:tc>
        <w:tc>
          <w:tcPr>
            <w:tcW w:w="975"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246.00</w:t>
            </w:r>
          </w:p>
        </w:tc>
        <w:tc>
          <w:tcPr>
            <w:tcW w:w="1950"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对公路、水运工程及其设施养护工程质量安全及招投标活动进行监督和管理。</w:t>
            </w:r>
          </w:p>
        </w:tc>
        <w:tc>
          <w:tcPr>
            <w:tcW w:w="2460"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各项业务顺利开展，按时完成工作。</w:t>
            </w: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工作质量</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90分以上</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80分以上</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60分以上</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60分以下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55" w:hRule="atLeast"/>
          <w:jc w:val="center"/>
        </w:trPr>
        <w:tc>
          <w:tcPr>
            <w:tcW w:w="1678"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975"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95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246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项目质量</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90分以上</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80分以上</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60分以上</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60分以下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Ex>
        <w:trPr>
          <w:trHeight w:val="555" w:hRule="atLeast"/>
          <w:jc w:val="center"/>
        </w:trPr>
        <w:tc>
          <w:tcPr>
            <w:tcW w:w="1678"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b/>
                <w:kern w:val="2"/>
                <w:sz w:val="18"/>
                <w:szCs w:val="18"/>
              </w:rPr>
            </w:pPr>
            <w:r>
              <w:rPr>
                <w:rFonts w:hint="eastAsia" w:ascii="宋体" w:hAnsi="宋体" w:eastAsia="宋体" w:cs="宋体"/>
                <w:b/>
                <w:kern w:val="2"/>
                <w:sz w:val="18"/>
                <w:szCs w:val="18"/>
                <w:lang w:val="en-US" w:eastAsia="zh-CN" w:bidi="ar"/>
              </w:rPr>
              <w:t xml:space="preserve">  6、交通配套设施养护</w:t>
            </w:r>
          </w:p>
        </w:tc>
        <w:tc>
          <w:tcPr>
            <w:tcW w:w="975"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p>
        </w:tc>
        <w:tc>
          <w:tcPr>
            <w:tcW w:w="1950"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其他与县级建设任务紧密相关的交通基础设施建设养护。</w:t>
            </w:r>
          </w:p>
        </w:tc>
        <w:tc>
          <w:tcPr>
            <w:tcW w:w="2460"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恢复、提升公路、水路原有技术标准，维护、完善附属设施，保持良好的技术状况，保障通行能力和服务水平，资金使用合规。</w:t>
            </w: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设施（设备）运行正常率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≥98%</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≥85%</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≥70%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55" w:hRule="atLeast"/>
          <w:jc w:val="center"/>
        </w:trPr>
        <w:tc>
          <w:tcPr>
            <w:tcW w:w="1678"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975"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95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246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项目质量合格率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≥75%</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≥60%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55" w:hRule="atLeast"/>
          <w:jc w:val="center"/>
        </w:trPr>
        <w:tc>
          <w:tcPr>
            <w:tcW w:w="1678"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b/>
                <w:kern w:val="2"/>
                <w:sz w:val="18"/>
                <w:szCs w:val="18"/>
              </w:rPr>
            </w:pPr>
            <w:r>
              <w:rPr>
                <w:rFonts w:hint="eastAsia" w:ascii="宋体" w:hAnsi="宋体" w:eastAsia="宋体" w:cs="宋体"/>
                <w:b/>
                <w:kern w:val="2"/>
                <w:sz w:val="18"/>
                <w:szCs w:val="18"/>
                <w:lang w:val="en-US" w:eastAsia="zh-CN" w:bidi="ar"/>
              </w:rPr>
              <w:t xml:space="preserve">  7、水运工程维护</w:t>
            </w:r>
          </w:p>
        </w:tc>
        <w:tc>
          <w:tcPr>
            <w:tcW w:w="975"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p>
        </w:tc>
        <w:tc>
          <w:tcPr>
            <w:tcW w:w="1950"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航道、航标等水上设施维护。</w:t>
            </w:r>
          </w:p>
        </w:tc>
        <w:tc>
          <w:tcPr>
            <w:tcW w:w="2460"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维护沿海航道、航标，恢复、提升原有技术标准和使用功能，保持良好的技术状况和服务能力。</w:t>
            </w: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航道维护里程（公里）</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55" w:hRule="atLeast"/>
          <w:jc w:val="center"/>
        </w:trPr>
        <w:tc>
          <w:tcPr>
            <w:tcW w:w="1678"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975"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95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246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航道、航标巡查率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≥70%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55" w:hRule="atLeast"/>
          <w:jc w:val="center"/>
        </w:trPr>
        <w:tc>
          <w:tcPr>
            <w:tcW w:w="1678"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975"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95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246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航道、航标运行正常率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≥95%</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≥85%</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≥70%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55" w:hRule="atLeast"/>
          <w:jc w:val="center"/>
        </w:trPr>
        <w:tc>
          <w:tcPr>
            <w:tcW w:w="1678"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975"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95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246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航道、航标合格率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≥95%</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≥85%</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≥70%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366" w:hRule="atLeast"/>
          <w:jc w:val="center"/>
        </w:trPr>
        <w:tc>
          <w:tcPr>
            <w:tcW w:w="167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b/>
                <w:kern w:val="2"/>
                <w:sz w:val="18"/>
                <w:szCs w:val="18"/>
              </w:rPr>
            </w:pPr>
            <w:r>
              <w:rPr>
                <w:rFonts w:hint="eastAsia" w:ascii="宋体" w:hAnsi="宋体" w:eastAsia="宋体" w:cs="宋体"/>
                <w:b/>
                <w:kern w:val="2"/>
                <w:sz w:val="18"/>
                <w:szCs w:val="18"/>
                <w:lang w:val="en-US" w:eastAsia="zh-CN" w:bidi="ar"/>
              </w:rPr>
              <w:t>三、交通运输管理</w:t>
            </w:r>
          </w:p>
        </w:tc>
        <w:tc>
          <w:tcPr>
            <w:tcW w:w="97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9895.21</w:t>
            </w:r>
          </w:p>
        </w:tc>
        <w:tc>
          <w:tcPr>
            <w:tcW w:w="195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承担全县综合运输体系的规划协调，指导城乡客运及有关设施规划和管理，对全县公路及其设施的建设和养护进行管理，指导出租汽车行业管理工作。</w:t>
            </w:r>
          </w:p>
        </w:tc>
        <w:tc>
          <w:tcPr>
            <w:tcW w:w="24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保障道路通畅，完成运输生产任务，确保安全生产，提高服务保障水平。按时完成2018年全国公路水路统计抽样调查工作。</w:t>
            </w: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Ex>
        <w:trPr>
          <w:trHeight w:val="284" w:hRule="atLeast"/>
          <w:jc w:val="center"/>
        </w:trPr>
        <w:tc>
          <w:tcPr>
            <w:tcW w:w="1678"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b/>
                <w:kern w:val="2"/>
                <w:sz w:val="18"/>
                <w:szCs w:val="18"/>
              </w:rPr>
            </w:pPr>
            <w:r>
              <w:rPr>
                <w:rFonts w:hint="eastAsia" w:ascii="宋体" w:hAnsi="宋体" w:eastAsia="宋体" w:cs="宋体"/>
                <w:b/>
                <w:kern w:val="2"/>
                <w:sz w:val="18"/>
                <w:szCs w:val="18"/>
                <w:lang w:val="en-US" w:eastAsia="zh-CN" w:bidi="ar"/>
              </w:rPr>
              <w:t xml:space="preserve">  1、公路管理</w:t>
            </w:r>
          </w:p>
        </w:tc>
        <w:tc>
          <w:tcPr>
            <w:tcW w:w="975"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8551.70</w:t>
            </w:r>
          </w:p>
        </w:tc>
        <w:tc>
          <w:tcPr>
            <w:tcW w:w="1950"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对公路建设、养护、运营及路政、治理超限超载进行管理。审批公路建设项目施工图并进行现场管理，依法行使公路方面行政处罚权，对全县公路超限治理进行监督管理。</w:t>
            </w:r>
          </w:p>
        </w:tc>
        <w:tc>
          <w:tcPr>
            <w:tcW w:w="2460"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提高公路等级水平，缓解繁忙路段交通压力；维护路产路权，治理超限运输，保障通行能力，提高服务水平</w:t>
            </w: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超限超载率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100%</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85%</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55" w:hRule="atLeast"/>
          <w:jc w:val="center"/>
        </w:trPr>
        <w:tc>
          <w:tcPr>
            <w:tcW w:w="1678"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975"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95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246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审批完成率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100%</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70%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50%以下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55" w:hRule="atLeast"/>
          <w:jc w:val="center"/>
        </w:trPr>
        <w:tc>
          <w:tcPr>
            <w:tcW w:w="1678"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975"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95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246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安全生产维稳控制目标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100%</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70%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50%以下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55" w:hRule="atLeast"/>
          <w:jc w:val="center"/>
        </w:trPr>
        <w:tc>
          <w:tcPr>
            <w:tcW w:w="1678"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b/>
                <w:kern w:val="2"/>
                <w:sz w:val="18"/>
                <w:szCs w:val="18"/>
              </w:rPr>
            </w:pPr>
            <w:r>
              <w:rPr>
                <w:rFonts w:hint="eastAsia" w:ascii="宋体" w:hAnsi="宋体" w:eastAsia="宋体" w:cs="宋体"/>
                <w:b/>
                <w:kern w:val="2"/>
                <w:sz w:val="18"/>
                <w:szCs w:val="18"/>
                <w:lang w:val="en-US" w:eastAsia="zh-CN" w:bidi="ar"/>
              </w:rPr>
              <w:t xml:space="preserve">  2、城市客运管理</w:t>
            </w:r>
          </w:p>
        </w:tc>
        <w:tc>
          <w:tcPr>
            <w:tcW w:w="975"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1253.51</w:t>
            </w:r>
          </w:p>
        </w:tc>
        <w:tc>
          <w:tcPr>
            <w:tcW w:w="1950"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对全县客运（含公共汽电车、出租汽车、汽车租赁）进行行业管理。</w:t>
            </w:r>
          </w:p>
        </w:tc>
        <w:tc>
          <w:tcPr>
            <w:tcW w:w="2460"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客运管理业务顺利开展，按时完成工作。并保障行业安全稳与稳定。</w:t>
            </w: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乘客满意率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80%</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70%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50%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50%以下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55" w:hRule="atLeast"/>
          <w:jc w:val="center"/>
        </w:trPr>
        <w:tc>
          <w:tcPr>
            <w:tcW w:w="1678"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975"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95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246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安全生产维稳控制目标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60%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Ex>
        <w:trPr>
          <w:trHeight w:val="555" w:hRule="atLeast"/>
          <w:jc w:val="center"/>
        </w:trPr>
        <w:tc>
          <w:tcPr>
            <w:tcW w:w="1678"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b/>
                <w:kern w:val="2"/>
                <w:sz w:val="18"/>
                <w:szCs w:val="18"/>
              </w:rPr>
            </w:pPr>
            <w:r>
              <w:rPr>
                <w:rFonts w:hint="eastAsia" w:ascii="宋体" w:hAnsi="宋体" w:eastAsia="宋体" w:cs="宋体"/>
                <w:b/>
                <w:kern w:val="2"/>
                <w:sz w:val="18"/>
                <w:szCs w:val="18"/>
                <w:lang w:val="en-US" w:eastAsia="zh-CN" w:bidi="ar"/>
              </w:rPr>
              <w:t xml:space="preserve">  3、道路运输管理</w:t>
            </w:r>
          </w:p>
        </w:tc>
        <w:tc>
          <w:tcPr>
            <w:tcW w:w="975"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p>
        </w:tc>
        <w:tc>
          <w:tcPr>
            <w:tcW w:w="1950"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对全县道路旅客运输、货物运输、从业人员、道路运输相关业务进行行业管理、市场监管及安全检查，依法行使道路运输行政许可、行政处罚强制权，监督检查有关道路运输法律法规的执行情况，对全县货运源头治超工作进行监督检查。</w:t>
            </w:r>
          </w:p>
        </w:tc>
        <w:tc>
          <w:tcPr>
            <w:tcW w:w="2460"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旅客周转量3.72亿人公里，公路货物周转量9.41亿吨公里。</w:t>
            </w: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安全生产控制目标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≥70%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55" w:hRule="atLeast"/>
          <w:jc w:val="center"/>
        </w:trPr>
        <w:tc>
          <w:tcPr>
            <w:tcW w:w="1678"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975"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95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246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超限超载率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≥70%</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≥50%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≥30%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20%以下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25" w:hRule="atLeast"/>
          <w:jc w:val="center"/>
        </w:trPr>
        <w:tc>
          <w:tcPr>
            <w:tcW w:w="1678"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975"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95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246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年营业性客货运周转量目标完成率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≥70%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4" w:hRule="atLeast"/>
          <w:jc w:val="center"/>
        </w:trPr>
        <w:tc>
          <w:tcPr>
            <w:tcW w:w="1678"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b/>
                <w:kern w:val="2"/>
                <w:sz w:val="18"/>
                <w:szCs w:val="18"/>
              </w:rPr>
            </w:pPr>
            <w:r>
              <w:rPr>
                <w:rFonts w:hint="eastAsia" w:ascii="宋体" w:hAnsi="宋体" w:eastAsia="宋体" w:cs="宋体"/>
                <w:b/>
                <w:kern w:val="2"/>
                <w:sz w:val="18"/>
                <w:szCs w:val="18"/>
                <w:lang w:val="en-US" w:eastAsia="zh-CN" w:bidi="ar"/>
              </w:rPr>
              <w:t xml:space="preserve">  4、水路运输管理</w:t>
            </w:r>
          </w:p>
        </w:tc>
        <w:tc>
          <w:tcPr>
            <w:tcW w:w="975"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p>
        </w:tc>
        <w:tc>
          <w:tcPr>
            <w:tcW w:w="1950"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管辖水域水上安全进行监管；对相关水上设施检验、船舶设施保安等进行监督管理。</w:t>
            </w:r>
          </w:p>
        </w:tc>
        <w:tc>
          <w:tcPr>
            <w:tcW w:w="2460"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水运客运周转量完成 万人公里，货物周转量完成 亿吨公里，港口吞吐量完成 亿吨。</w:t>
            </w: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船舶受理申请检验办理率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100%</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85%</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55" w:hRule="atLeast"/>
          <w:jc w:val="center"/>
        </w:trPr>
        <w:tc>
          <w:tcPr>
            <w:tcW w:w="1678"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975"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95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246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安全生产控制目标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60%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Ex>
        <w:trPr>
          <w:trHeight w:val="555" w:hRule="atLeast"/>
          <w:jc w:val="center"/>
        </w:trPr>
        <w:tc>
          <w:tcPr>
            <w:tcW w:w="1678"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975"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95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246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基层海事机构督查覆盖面</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100%</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85%</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25" w:hRule="atLeast"/>
          <w:jc w:val="center"/>
        </w:trPr>
        <w:tc>
          <w:tcPr>
            <w:tcW w:w="1678"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975"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95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246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年水上客货运周转量目标完成率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100%</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70%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50%以下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55" w:hRule="atLeast"/>
          <w:jc w:val="center"/>
        </w:trPr>
        <w:tc>
          <w:tcPr>
            <w:tcW w:w="1678"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975"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95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246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港口吞吐量目标完成率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100%</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70%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50%以下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Ex>
        <w:trPr>
          <w:trHeight w:val="1096" w:hRule="atLeast"/>
          <w:jc w:val="center"/>
        </w:trPr>
        <w:tc>
          <w:tcPr>
            <w:tcW w:w="167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b/>
                <w:kern w:val="2"/>
                <w:sz w:val="18"/>
                <w:szCs w:val="18"/>
              </w:rPr>
            </w:pPr>
            <w:r>
              <w:rPr>
                <w:rFonts w:hint="eastAsia" w:ascii="宋体" w:hAnsi="宋体" w:eastAsia="宋体" w:cs="宋体"/>
                <w:b/>
                <w:kern w:val="2"/>
                <w:sz w:val="18"/>
                <w:szCs w:val="18"/>
                <w:lang w:val="en-US" w:eastAsia="zh-CN" w:bidi="ar"/>
              </w:rPr>
              <w:t xml:space="preserve">  5、交通运输统计及调查</w:t>
            </w:r>
          </w:p>
        </w:tc>
        <w:tc>
          <w:tcPr>
            <w:tcW w:w="97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90.00</w:t>
            </w:r>
          </w:p>
        </w:tc>
        <w:tc>
          <w:tcPr>
            <w:tcW w:w="195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开展全县综合交通运输统计专项调查和研究，组织业务培训，统计、分析、评估、检测交通运输有关数据，发布相关信息。</w:t>
            </w:r>
          </w:p>
        </w:tc>
        <w:tc>
          <w:tcPr>
            <w:tcW w:w="24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交通运输统计、调查业务顺利开展，按时完成工作，数据科学准确。</w:t>
            </w: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工作完成率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100%</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≥80%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70%以下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637" w:hRule="atLeast"/>
          <w:jc w:val="center"/>
        </w:trPr>
        <w:tc>
          <w:tcPr>
            <w:tcW w:w="167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b/>
                <w:kern w:val="2"/>
                <w:sz w:val="18"/>
                <w:szCs w:val="18"/>
              </w:rPr>
            </w:pPr>
            <w:r>
              <w:rPr>
                <w:rFonts w:hint="eastAsia" w:ascii="宋体" w:hAnsi="宋体" w:eastAsia="宋体" w:cs="宋体"/>
                <w:b/>
                <w:kern w:val="2"/>
                <w:sz w:val="18"/>
                <w:szCs w:val="18"/>
                <w:lang w:val="en-US" w:eastAsia="zh-CN" w:bidi="ar"/>
              </w:rPr>
              <w:t>四、交通运输基础设施养护、维护</w:t>
            </w:r>
          </w:p>
        </w:tc>
        <w:tc>
          <w:tcPr>
            <w:tcW w:w="97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742.00</w:t>
            </w:r>
          </w:p>
        </w:tc>
        <w:tc>
          <w:tcPr>
            <w:tcW w:w="195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组织交通运输基础设施养护、维护</w:t>
            </w:r>
          </w:p>
        </w:tc>
        <w:tc>
          <w:tcPr>
            <w:tcW w:w="24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普通国省干线公路日常养护100.621公里，普通国省干线绿化管护100.621公里，节点维护2.09万平方米；提升普通国省干线日常养护作业效率；完善更新公路建设管理养护基础数据。</w:t>
            </w: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366" w:hRule="atLeast"/>
          <w:jc w:val="center"/>
        </w:trPr>
        <w:tc>
          <w:tcPr>
            <w:tcW w:w="1678"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b/>
                <w:kern w:val="2"/>
                <w:sz w:val="18"/>
                <w:szCs w:val="18"/>
              </w:rPr>
            </w:pPr>
            <w:r>
              <w:rPr>
                <w:rFonts w:hint="eastAsia" w:ascii="宋体" w:hAnsi="宋体" w:eastAsia="宋体" w:cs="宋体"/>
                <w:b/>
                <w:kern w:val="2"/>
                <w:sz w:val="18"/>
                <w:szCs w:val="18"/>
                <w:lang w:val="en-US" w:eastAsia="zh-CN" w:bidi="ar"/>
              </w:rPr>
              <w:t xml:space="preserve">  1、普通国省干线公路养护</w:t>
            </w:r>
          </w:p>
        </w:tc>
        <w:tc>
          <w:tcPr>
            <w:tcW w:w="975"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742.00</w:t>
            </w:r>
          </w:p>
        </w:tc>
        <w:tc>
          <w:tcPr>
            <w:tcW w:w="1950"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对普通国省干线公路主体及其附属设施、设备进行保养、维护</w:t>
            </w:r>
          </w:p>
        </w:tc>
        <w:tc>
          <w:tcPr>
            <w:tcW w:w="2460"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完成全年普通干线公路日常养护里程 100.621公里,绿化管护里程100.621公里，节点面积2.08万平方米。</w:t>
            </w: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公路技术状况指数</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MQI大于等于90%</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MQI大于等于80%小于90%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MQI大于等于70%小于80%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MQI小于70%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366" w:hRule="atLeast"/>
          <w:jc w:val="center"/>
        </w:trPr>
        <w:tc>
          <w:tcPr>
            <w:tcW w:w="1678"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975"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95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246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年度普通干线公路养护工程量完成率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完成100%以上</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完成95%以上低于100%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完成90%以上低于95%</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低于90%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96" w:hRule="atLeast"/>
          <w:jc w:val="center"/>
        </w:trPr>
        <w:tc>
          <w:tcPr>
            <w:tcW w:w="1678"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975"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95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246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年度普通干线公路养护投资完成率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高于省投资10%</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与省投资标准持平</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完成投资的95%含95%</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低于投资额95%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366" w:hRule="atLeast"/>
          <w:jc w:val="center"/>
        </w:trPr>
        <w:tc>
          <w:tcPr>
            <w:tcW w:w="1678"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975"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95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246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恢复设计功能（恢复率）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达到90%以上</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达到80%以上，90%以下</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高于60%低于80%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低于60%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Ex>
        <w:trPr>
          <w:trHeight w:val="555" w:hRule="atLeast"/>
          <w:jc w:val="center"/>
        </w:trPr>
        <w:tc>
          <w:tcPr>
            <w:tcW w:w="167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b/>
                <w:kern w:val="2"/>
                <w:sz w:val="18"/>
                <w:szCs w:val="18"/>
              </w:rPr>
            </w:pPr>
            <w:r>
              <w:rPr>
                <w:rFonts w:hint="eastAsia" w:ascii="宋体" w:hAnsi="宋体" w:eastAsia="宋体" w:cs="宋体"/>
                <w:b/>
                <w:kern w:val="2"/>
                <w:sz w:val="18"/>
                <w:szCs w:val="18"/>
                <w:lang w:val="en-US" w:eastAsia="zh-CN" w:bidi="ar"/>
              </w:rPr>
              <w:t>五、收费公路管理</w:t>
            </w:r>
          </w:p>
        </w:tc>
        <w:tc>
          <w:tcPr>
            <w:tcW w:w="97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p>
        </w:tc>
        <w:tc>
          <w:tcPr>
            <w:tcW w:w="195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根据《收费公路管理条例》等相关规定，对收费公路进行管理。</w:t>
            </w:r>
          </w:p>
        </w:tc>
        <w:tc>
          <w:tcPr>
            <w:tcW w:w="24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收费设施正常运营，道路安全畅通，通行费收入完成**万元。</w:t>
            </w: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4" w:hRule="atLeast"/>
          <w:jc w:val="center"/>
        </w:trPr>
        <w:tc>
          <w:tcPr>
            <w:tcW w:w="1678"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b/>
                <w:kern w:val="2"/>
                <w:sz w:val="18"/>
                <w:szCs w:val="18"/>
              </w:rPr>
            </w:pPr>
            <w:r>
              <w:rPr>
                <w:rFonts w:hint="eastAsia" w:ascii="宋体" w:hAnsi="宋体" w:eastAsia="宋体" w:cs="宋体"/>
                <w:b/>
                <w:kern w:val="2"/>
                <w:sz w:val="18"/>
                <w:szCs w:val="18"/>
                <w:lang w:val="en-US" w:eastAsia="zh-CN" w:bidi="ar"/>
              </w:rPr>
              <w:t xml:space="preserve">  1、收费公路运营管理</w:t>
            </w:r>
          </w:p>
        </w:tc>
        <w:tc>
          <w:tcPr>
            <w:tcW w:w="975"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p>
        </w:tc>
        <w:tc>
          <w:tcPr>
            <w:tcW w:w="1950"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根据《收费公路管理条例》等相关规定，对收费公路进行管理。维持收费公路正常运营、安全畅通；为司乘人员和车辆提供紧急救援；更新维护收费设施设备；维护路产路权；为收费人员提供必要生活工作保障；为收费人员及票款提供安全保障等工作。</w:t>
            </w:r>
          </w:p>
        </w:tc>
        <w:tc>
          <w:tcPr>
            <w:tcW w:w="2460" w:type="dxa"/>
            <w:vMerge w:val="restart"/>
            <w:tcBorders>
              <w:top w:val="nil"/>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收费设施正常运营，道路安全畅通，通行费收入完成**万元。</w:t>
            </w: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收入完成率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100%</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≥95%</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894" w:hRule="atLeast"/>
          <w:jc w:val="center"/>
        </w:trPr>
        <w:tc>
          <w:tcPr>
            <w:tcW w:w="1678"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975"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95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2460" w:type="dxa"/>
            <w:vMerge w:val="continue"/>
            <w:tcBorders>
              <w:top w:val="nil"/>
              <w:left w:val="nil"/>
              <w:bottom w:val="single" w:color="000000" w:sz="6" w:space="0"/>
              <w:right w:val="single" w:color="000000" w:sz="6" w:space="0"/>
            </w:tcBorders>
            <w:shd w:val="clear" w:color="auto" w:fill="auto"/>
            <w:vAlign w:val="center"/>
          </w:tcPr>
          <w:p>
            <w:pPr>
              <w:keepNext w:val="0"/>
              <w:keepLines w:val="0"/>
              <w:suppressLineNumbers w:val="0"/>
              <w:spacing w:before="0" w:beforeAutospacing="0" w:afterAutospacing="0"/>
              <w:ind w:left="0" w:right="0"/>
              <w:rPr>
                <w:rFonts w:hint="eastAsia" w:ascii="宋体" w:hAnsi="宋体" w:eastAsia="宋体" w:cs="宋体"/>
                <w:sz w:val="18"/>
                <w:szCs w:val="18"/>
              </w:rPr>
            </w:pP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收费设施（设备）运行正常率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≥95%</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≥75%</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&lt;75%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55" w:hRule="atLeast"/>
          <w:jc w:val="center"/>
        </w:trPr>
        <w:tc>
          <w:tcPr>
            <w:tcW w:w="167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b/>
                <w:kern w:val="2"/>
                <w:sz w:val="18"/>
                <w:szCs w:val="18"/>
              </w:rPr>
            </w:pPr>
            <w:r>
              <w:rPr>
                <w:rFonts w:hint="eastAsia" w:ascii="宋体" w:hAnsi="宋体" w:eastAsia="宋体" w:cs="宋体"/>
                <w:b/>
                <w:kern w:val="2"/>
                <w:sz w:val="18"/>
                <w:szCs w:val="18"/>
                <w:lang w:val="en-US" w:eastAsia="zh-CN" w:bidi="ar"/>
              </w:rPr>
              <w:t>六、交通政务管理</w:t>
            </w:r>
          </w:p>
        </w:tc>
        <w:tc>
          <w:tcPr>
            <w:tcW w:w="97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p>
        </w:tc>
        <w:tc>
          <w:tcPr>
            <w:tcW w:w="195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负责交通运输综合交通运输体系建设，综合业务管理和综合事物管理。</w:t>
            </w:r>
          </w:p>
        </w:tc>
        <w:tc>
          <w:tcPr>
            <w:tcW w:w="24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各项业务工作畅通，机关正常高效运转，应急事项处理及时。</w:t>
            </w: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96" w:hRule="atLeast"/>
          <w:jc w:val="center"/>
        </w:trPr>
        <w:tc>
          <w:tcPr>
            <w:tcW w:w="167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b/>
                <w:kern w:val="2"/>
                <w:sz w:val="18"/>
                <w:szCs w:val="18"/>
              </w:rPr>
            </w:pPr>
            <w:r>
              <w:rPr>
                <w:rFonts w:hint="eastAsia" w:ascii="宋体" w:hAnsi="宋体" w:eastAsia="宋体" w:cs="宋体"/>
                <w:b/>
                <w:kern w:val="2"/>
                <w:sz w:val="18"/>
                <w:szCs w:val="18"/>
                <w:lang w:val="en-US" w:eastAsia="zh-CN" w:bidi="ar"/>
              </w:rPr>
              <w:t xml:space="preserve">  1、综合业务管理</w:t>
            </w:r>
          </w:p>
        </w:tc>
        <w:tc>
          <w:tcPr>
            <w:tcW w:w="97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p>
        </w:tc>
        <w:tc>
          <w:tcPr>
            <w:tcW w:w="195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调研提出规划和建议，工作部署、协调推动、普查统计、督促指导、行政审批、业务监管及县委、政府交办的其他事项等行政管理事项。</w:t>
            </w:r>
          </w:p>
        </w:tc>
        <w:tc>
          <w:tcPr>
            <w:tcW w:w="24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加强管理，圆满满完成县委、县政府交办任务</w:t>
            </w: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综合业务管理工作完成率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100%</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≥95%</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8" w:hRule="atLeast"/>
          <w:jc w:val="center"/>
        </w:trPr>
        <w:tc>
          <w:tcPr>
            <w:tcW w:w="167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b/>
                <w:kern w:val="2"/>
                <w:sz w:val="18"/>
                <w:szCs w:val="18"/>
              </w:rPr>
            </w:pPr>
            <w:r>
              <w:rPr>
                <w:rFonts w:hint="eastAsia" w:ascii="宋体" w:hAnsi="宋体" w:eastAsia="宋体" w:cs="宋体"/>
                <w:b/>
                <w:kern w:val="2"/>
                <w:sz w:val="18"/>
                <w:szCs w:val="18"/>
                <w:lang w:val="en-US" w:eastAsia="zh-CN" w:bidi="ar"/>
              </w:rPr>
              <w:t xml:space="preserve">  2、综合事务管理</w:t>
            </w:r>
          </w:p>
        </w:tc>
        <w:tc>
          <w:tcPr>
            <w:tcW w:w="97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p>
        </w:tc>
        <w:tc>
          <w:tcPr>
            <w:tcW w:w="195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加强机关事务性管理，开展机关自身能力建设。</w:t>
            </w:r>
          </w:p>
        </w:tc>
        <w:tc>
          <w:tcPr>
            <w:tcW w:w="24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加强机关事务性管理，提高机关自身工作能力。</w:t>
            </w:r>
          </w:p>
        </w:tc>
        <w:tc>
          <w:tcPr>
            <w:tcW w:w="154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综合事务管理工作完成率</w:t>
            </w:r>
          </w:p>
        </w:tc>
        <w:tc>
          <w:tcPr>
            <w:tcW w:w="89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100%</w:t>
            </w:r>
          </w:p>
        </w:tc>
        <w:tc>
          <w:tcPr>
            <w:tcW w:w="597"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≥95%</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≥90%</w:t>
            </w:r>
          </w:p>
        </w:tc>
        <w:tc>
          <w:tcPr>
            <w:tcW w:w="59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&lt;90%</w:t>
            </w:r>
          </w:p>
        </w:tc>
      </w:tr>
    </w:tbl>
    <w:p>
      <w:pPr>
        <w:adjustRightInd w:val="0"/>
        <w:snapToGrid w:val="0"/>
        <w:spacing w:after="0" w:line="580" w:lineRule="exact"/>
        <w:ind w:firstLine="640" w:firstLineChars="200"/>
        <w:rPr>
          <w:rFonts w:hint="eastAsia" w:ascii="仿宋_GB2312" w:eastAsia="仿宋_GB2312" w:cs="DengXian-Regular"/>
          <w:sz w:val="32"/>
          <w:szCs w:val="32"/>
        </w:rPr>
      </w:pPr>
    </w:p>
    <w:p>
      <w:pPr>
        <w:numPr>
          <w:ilvl w:val="0"/>
          <w:numId w:val="0"/>
        </w:numPr>
        <w:adjustRightInd w:val="0"/>
        <w:snapToGrid w:val="0"/>
        <w:spacing w:after="0" w:line="580" w:lineRule="exact"/>
        <w:ind w:leftChars="200" w:firstLine="640" w:firstLineChars="200"/>
        <w:rPr>
          <w:rFonts w:hint="eastAsia" w:ascii="仿宋_GB2312" w:eastAsia="仿宋_GB2312" w:cs="DengXian-Regular"/>
          <w:sz w:val="32"/>
          <w:szCs w:val="32"/>
        </w:rPr>
      </w:pPr>
      <w:r>
        <w:rPr>
          <w:rFonts w:hint="eastAsia" w:ascii="仿宋_GB2312" w:eastAsia="仿宋_GB2312" w:cs="DengXian-Regular"/>
          <w:sz w:val="32"/>
          <w:szCs w:val="32"/>
          <w:lang w:eastAsia="zh-CN"/>
        </w:rPr>
        <w:t>（一）</w:t>
      </w:r>
      <w:r>
        <w:rPr>
          <w:rFonts w:hint="eastAsia" w:ascii="仿宋_GB2312" w:eastAsia="仿宋_GB2312" w:cs="DengXian-Regular"/>
          <w:sz w:val="32"/>
          <w:szCs w:val="32"/>
        </w:rPr>
        <w:t>重点项目绩效评价结果。</w:t>
      </w:r>
    </w:p>
    <w:p>
      <w:pPr>
        <w:numPr>
          <w:ilvl w:val="0"/>
          <w:numId w:val="0"/>
        </w:numPr>
        <w:adjustRightInd w:val="0"/>
        <w:snapToGrid w:val="0"/>
        <w:spacing w:after="0" w:line="580" w:lineRule="exact"/>
        <w:ind w:leftChars="200" w:firstLine="643" w:firstLineChars="200"/>
        <w:rPr>
          <w:rFonts w:hint="eastAsia" w:ascii="仿宋" w:hAnsi="仿宋" w:eastAsia="仿宋" w:cs="仿宋"/>
          <w:b w:val="0"/>
          <w:bCs w:val="0"/>
          <w:sz w:val="32"/>
          <w:szCs w:val="32"/>
          <w:lang w:val="en-US" w:eastAsia="zh-CN"/>
        </w:rPr>
      </w:pPr>
      <w:r>
        <w:rPr>
          <w:rFonts w:hint="eastAsia" w:ascii="楷体" w:hAnsi="楷体" w:eastAsia="楷体" w:cs="楷体"/>
          <w:b/>
          <w:bCs/>
          <w:sz w:val="32"/>
          <w:szCs w:val="32"/>
        </w:rPr>
        <w:t>国省干线建设</w:t>
      </w:r>
      <w:r>
        <w:rPr>
          <w:rFonts w:hint="eastAsia" w:ascii="楷体" w:hAnsi="楷体" w:eastAsia="楷体" w:cs="楷体"/>
          <w:b/>
          <w:bCs/>
          <w:sz w:val="32"/>
          <w:szCs w:val="32"/>
          <w:lang w:eastAsia="zh-CN"/>
        </w:rPr>
        <w:t>：</w:t>
      </w:r>
      <w:r>
        <w:rPr>
          <w:rFonts w:hint="eastAsia" w:ascii="仿宋" w:hAnsi="仿宋" w:eastAsia="仿宋" w:cs="仿宋"/>
          <w:b w:val="0"/>
          <w:bCs w:val="0"/>
          <w:sz w:val="32"/>
          <w:szCs w:val="32"/>
          <w:lang w:eastAsia="zh-CN"/>
        </w:rPr>
        <w:t>实施112国道、廊泊线和106国道超洪北桥大中修改造工程，改造里程12.2公里。全力推进廊泊公路堂二里至胜芳绕城公路拆迁工作，今年我局积极协调财政部门筹措拆迁资金</w:t>
      </w:r>
      <w:r>
        <w:rPr>
          <w:rFonts w:hint="eastAsia" w:ascii="仿宋" w:hAnsi="仿宋" w:eastAsia="仿宋" w:cs="仿宋"/>
          <w:b w:val="0"/>
          <w:bCs w:val="0"/>
          <w:sz w:val="32"/>
          <w:szCs w:val="32"/>
          <w:lang w:val="en-US" w:eastAsia="zh-CN"/>
        </w:rPr>
        <w:t>2.3亿元，全面启动拆迁工作，交通局充分发挥牵头抓总的作用，通过涉项乡镇和相关部门的共同努力，截止目前</w:t>
      </w:r>
      <w:r>
        <w:rPr>
          <w:rFonts w:hint="eastAsia" w:ascii="仿宋" w:hAnsi="仿宋" w:eastAsia="仿宋" w:cs="仿宋"/>
          <w:b w:val="0"/>
          <w:bCs w:val="0"/>
          <w:sz w:val="32"/>
          <w:szCs w:val="32"/>
          <w:lang w:eastAsia="zh-CN"/>
        </w:rPr>
        <w:t>，三个控制性工程的征迁工作全部完成，主线拆迁工程完成</w:t>
      </w:r>
      <w:r>
        <w:rPr>
          <w:rFonts w:hint="eastAsia" w:ascii="仿宋" w:hAnsi="仿宋" w:eastAsia="仿宋" w:cs="仿宋"/>
          <w:b w:val="0"/>
          <w:bCs w:val="0"/>
          <w:sz w:val="32"/>
          <w:szCs w:val="32"/>
          <w:lang w:val="en-US" w:eastAsia="zh-CN"/>
        </w:rPr>
        <w:t>80%。</w:t>
      </w:r>
    </w:p>
    <w:p>
      <w:pPr>
        <w:numPr>
          <w:ilvl w:val="0"/>
          <w:numId w:val="0"/>
        </w:numPr>
        <w:adjustRightInd w:val="0"/>
        <w:snapToGrid w:val="0"/>
        <w:spacing w:after="0" w:line="580" w:lineRule="exact"/>
        <w:ind w:leftChars="200" w:firstLine="643" w:firstLineChars="200"/>
        <w:rPr>
          <w:rFonts w:hint="eastAsia" w:ascii="仿宋" w:hAnsi="仿宋" w:eastAsia="仿宋" w:cs="仿宋"/>
          <w:sz w:val="32"/>
          <w:szCs w:val="32"/>
          <w:lang w:val="en-US" w:eastAsia="zh-CN"/>
        </w:rPr>
      </w:pPr>
      <w:r>
        <w:rPr>
          <w:rFonts w:hint="eastAsia" w:ascii="楷体" w:hAnsi="楷体" w:eastAsia="楷体" w:cs="楷体"/>
          <w:b/>
          <w:bCs/>
          <w:sz w:val="32"/>
          <w:szCs w:val="32"/>
        </w:rPr>
        <w:t>农村公路建设</w:t>
      </w:r>
      <w:r>
        <w:rPr>
          <w:rFonts w:hint="eastAsia" w:ascii="楷体" w:hAnsi="楷体" w:eastAsia="楷体" w:cs="楷体"/>
          <w:b/>
          <w:bCs/>
          <w:sz w:val="32"/>
          <w:szCs w:val="32"/>
          <w:lang w:eastAsia="zh-CN"/>
        </w:rPr>
        <w:t>：</w:t>
      </w:r>
      <w:r>
        <w:rPr>
          <w:rFonts w:hint="eastAsia" w:ascii="仿宋" w:hAnsi="仿宋" w:eastAsia="仿宋" w:cs="仿宋"/>
          <w:sz w:val="32"/>
          <w:szCs w:val="32"/>
        </w:rPr>
        <w:t>投资5.15亿元、</w:t>
      </w:r>
      <w:r>
        <w:rPr>
          <w:rFonts w:hint="eastAsia" w:ascii="仿宋" w:hAnsi="仿宋" w:eastAsia="仿宋" w:cs="仿宋"/>
          <w:sz w:val="32"/>
          <w:szCs w:val="32"/>
          <w:lang w:eastAsia="zh-CN"/>
        </w:rPr>
        <w:t>长</w:t>
      </w:r>
      <w:r>
        <w:rPr>
          <w:rFonts w:hint="eastAsia" w:ascii="仿宋" w:hAnsi="仿宋" w:eastAsia="仿宋" w:cs="仿宋"/>
          <w:sz w:val="32"/>
          <w:szCs w:val="32"/>
        </w:rPr>
        <w:t>156.4公里</w:t>
      </w:r>
      <w:r>
        <w:rPr>
          <w:rFonts w:hint="eastAsia" w:ascii="仿宋" w:hAnsi="仿宋" w:eastAsia="仿宋" w:cs="仿宋"/>
          <w:sz w:val="32"/>
          <w:szCs w:val="32"/>
          <w:lang w:eastAsia="zh-CN"/>
        </w:rPr>
        <w:t>的</w:t>
      </w:r>
      <w:r>
        <w:rPr>
          <w:rFonts w:hint="eastAsia" w:ascii="仿宋" w:hAnsi="仿宋" w:eastAsia="仿宋" w:cs="仿宋"/>
          <w:sz w:val="32"/>
          <w:szCs w:val="32"/>
        </w:rPr>
        <w:t>农村路网改造提升工程圆满收官</w:t>
      </w:r>
      <w:r>
        <w:rPr>
          <w:rFonts w:hint="eastAsia" w:ascii="仿宋" w:hAnsi="仿宋" w:eastAsia="仿宋" w:cs="仿宋"/>
          <w:sz w:val="32"/>
          <w:szCs w:val="32"/>
          <w:lang w:eastAsia="zh-CN"/>
        </w:rPr>
        <w:t>，</w:t>
      </w:r>
      <w:r>
        <w:rPr>
          <w:rFonts w:hint="eastAsia" w:ascii="仿宋" w:hAnsi="仿宋" w:eastAsia="仿宋" w:cs="仿宋"/>
          <w:sz w:val="32"/>
          <w:szCs w:val="32"/>
        </w:rPr>
        <w:t>惠及14个乡镇、104个村街，</w:t>
      </w:r>
      <w:r>
        <w:rPr>
          <w:rFonts w:hint="eastAsia" w:ascii="仿宋" w:hAnsi="仿宋" w:eastAsia="仿宋" w:cs="仿宋"/>
          <w:sz w:val="32"/>
          <w:szCs w:val="32"/>
          <w:lang w:eastAsia="zh-CN"/>
        </w:rPr>
        <w:t>域内</w:t>
      </w:r>
      <w:r>
        <w:rPr>
          <w:rFonts w:hint="eastAsia" w:ascii="仿宋" w:hAnsi="仿宋" w:eastAsia="仿宋" w:cs="仿宋"/>
          <w:sz w:val="32"/>
          <w:szCs w:val="32"/>
        </w:rPr>
        <w:t>形成了干线与乡村路相连、乡村路与乡村路相通的农村路网格局</w:t>
      </w:r>
      <w:r>
        <w:rPr>
          <w:rFonts w:hint="eastAsia" w:ascii="仿宋" w:hAnsi="仿宋" w:eastAsia="仿宋" w:cs="仿宋"/>
          <w:sz w:val="32"/>
          <w:szCs w:val="32"/>
          <w:lang w:eastAsia="zh-CN"/>
        </w:rPr>
        <w:t>；</w:t>
      </w:r>
      <w:r>
        <w:rPr>
          <w:rFonts w:hint="eastAsia" w:ascii="仿宋" w:hAnsi="仿宋" w:eastAsia="仿宋" w:cs="仿宋"/>
          <w:sz w:val="32"/>
          <w:szCs w:val="32"/>
        </w:rPr>
        <w:t>投资6500万元，实施</w:t>
      </w:r>
      <w:r>
        <w:rPr>
          <w:rFonts w:hint="eastAsia" w:ascii="仿宋" w:hAnsi="仿宋" w:eastAsia="仿宋" w:cs="仿宋"/>
          <w:sz w:val="32"/>
          <w:szCs w:val="32"/>
          <w:lang w:eastAsia="zh-CN"/>
        </w:rPr>
        <w:t>了</w:t>
      </w:r>
      <w:r>
        <w:rPr>
          <w:rFonts w:hint="eastAsia" w:ascii="仿宋" w:hAnsi="仿宋" w:eastAsia="仿宋" w:cs="仿宋"/>
          <w:sz w:val="32"/>
          <w:szCs w:val="32"/>
        </w:rPr>
        <w:t>新河路建设工程，长15公里，惠及岔河集、霸州镇、城区办、开发区4个乡镇</w:t>
      </w:r>
      <w:r>
        <w:rPr>
          <w:rFonts w:hint="eastAsia" w:ascii="仿宋" w:hAnsi="仿宋" w:eastAsia="仿宋" w:cs="仿宋"/>
          <w:sz w:val="32"/>
          <w:szCs w:val="32"/>
          <w:lang w:eastAsia="zh-CN"/>
        </w:rPr>
        <w:t>、</w:t>
      </w:r>
      <w:r>
        <w:rPr>
          <w:rFonts w:hint="eastAsia" w:ascii="仿宋" w:hAnsi="仿宋" w:eastAsia="仿宋" w:cs="仿宋"/>
          <w:sz w:val="32"/>
          <w:szCs w:val="32"/>
        </w:rPr>
        <w:t>15个村街，全段进行高标准绿化，沿线设置停车场、观景台、厕所等附属设施，打造成一条以生态产业、绿色旅游为主的景观道路</w:t>
      </w:r>
      <w:r>
        <w:rPr>
          <w:rFonts w:hint="eastAsia" w:ascii="仿宋" w:hAnsi="仿宋" w:eastAsia="仿宋" w:cs="仿宋"/>
          <w:sz w:val="32"/>
          <w:szCs w:val="32"/>
          <w:lang w:eastAsia="zh-CN"/>
        </w:rPr>
        <w:t>；此外投资</w:t>
      </w:r>
      <w:r>
        <w:rPr>
          <w:rFonts w:hint="eastAsia" w:ascii="仿宋" w:hAnsi="仿宋" w:eastAsia="仿宋" w:cs="仿宋"/>
          <w:sz w:val="32"/>
          <w:szCs w:val="32"/>
          <w:lang w:val="en-US" w:eastAsia="zh-CN"/>
        </w:rPr>
        <w:t>1500万元对我市部分农村公路进行维修改造，公路通行能力进一步提升。</w:t>
      </w:r>
    </w:p>
    <w:p>
      <w:pPr>
        <w:numPr>
          <w:ilvl w:val="0"/>
          <w:numId w:val="0"/>
        </w:numPr>
        <w:adjustRightInd w:val="0"/>
        <w:snapToGrid w:val="0"/>
        <w:spacing w:after="0" w:line="580" w:lineRule="exact"/>
        <w:ind w:leftChars="200" w:firstLine="640" w:firstLineChars="200"/>
        <w:rPr>
          <w:rFonts w:hint="eastAsia" w:ascii="仿宋" w:hAnsi="仿宋" w:eastAsia="仿宋" w:cs="仿宋"/>
          <w:sz w:val="32"/>
          <w:szCs w:val="32"/>
          <w:lang w:val="en-US" w:eastAsia="zh-CN"/>
        </w:rPr>
      </w:pPr>
      <w:r>
        <w:rPr>
          <w:rFonts w:hint="eastAsia" w:ascii="仿宋_GB2312" w:hAnsi="仿宋" w:eastAsia="仿宋_GB2312"/>
          <w:sz w:val="32"/>
          <w:szCs w:val="32"/>
          <w:lang w:val="en-US" w:eastAsia="zh-CN"/>
        </w:rPr>
        <w:t>按照市财政预算绩效管理要求，对2018年我部门绩效预算执行情况全面展开了自评，自评结果为良好。</w:t>
      </w: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pStyle w:val="4"/>
        <w:spacing w:before="0" w:after="0" w:line="580" w:lineRule="exact"/>
        <w:ind w:firstLine="640" w:firstLineChars="200"/>
        <w:rPr>
          <w:rFonts w:hint="eastAsia" w:ascii="仿宋" w:hAnsi="仿宋" w:eastAsia="仿宋" w:cs="仿宋"/>
          <w:b w:val="0"/>
          <w:bCs w:val="0"/>
          <w:lang w:val="en-US" w:eastAsia="zh-CN"/>
        </w:rPr>
      </w:pPr>
      <w:r>
        <w:rPr>
          <w:rFonts w:hint="eastAsia" w:ascii="仿宋" w:hAnsi="仿宋" w:eastAsia="仿宋" w:cs="仿宋"/>
          <w:b w:val="0"/>
          <w:bCs w:val="0"/>
          <w:lang w:val="en-US" w:eastAsia="zh-CN"/>
        </w:rPr>
        <w:t>本部门为行政机关，决算系统中为体现报表连贯性，单位性质选择为事业单位，现将本部门机关运行经费实际支出列出。本部门2018年度机关运行经费支出643.13万元，比年初预算数减少216.7万元，降低25.2 %。主要是节约开支。较2017年度决算增加389.76万元，增长153.83%，主要是增加政策性补贴，包括公务移动通讯费和公务交通补贴。</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本部门2018年度政府采购支出总额</w:t>
      </w:r>
      <w:r>
        <w:rPr>
          <w:rFonts w:hint="eastAsia" w:ascii="仿宋_GB2312" w:eastAsia="仿宋_GB2312" w:cs="DengXian-Regular"/>
          <w:sz w:val="32"/>
          <w:szCs w:val="32"/>
          <w:lang w:val="en-US" w:eastAsia="zh-CN"/>
        </w:rPr>
        <w:t>253.65</w:t>
      </w:r>
      <w:r>
        <w:rPr>
          <w:rFonts w:hint="eastAsia" w:ascii="仿宋_GB2312"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48.5</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元、政府采购服务支出</w:t>
      </w:r>
      <w:r>
        <w:rPr>
          <w:rFonts w:hint="eastAsia" w:ascii="仿宋_GB2312" w:hAnsi="仿宋_GB2312" w:eastAsia="仿宋_GB2312" w:cs="仿宋_GB2312"/>
          <w:color w:val="000000"/>
          <w:kern w:val="0"/>
          <w:sz w:val="32"/>
          <w:szCs w:val="32"/>
          <w:lang w:val="en-US" w:eastAsia="zh-CN"/>
        </w:rPr>
        <w:t>205.15</w:t>
      </w:r>
      <w:r>
        <w:rPr>
          <w:rFonts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kern w:val="0"/>
          <w:sz w:val="32"/>
          <w:szCs w:val="32"/>
        </w:rPr>
        <w:t>授予中小企业合同金</w:t>
      </w:r>
      <w:r>
        <w:rPr>
          <w:rFonts w:hint="eastAsia" w:ascii="仿宋_GB2312" w:eastAsia="仿宋_GB2312" w:cs="DengXian-Regular"/>
          <w:sz w:val="32"/>
          <w:szCs w:val="32"/>
          <w:lang w:val="en-US" w:eastAsia="zh-CN"/>
        </w:rPr>
        <w:t>253.65</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100</w:t>
      </w:r>
      <w:r>
        <w:rPr>
          <w:rFonts w:hint="eastAsia" w:ascii="仿宋_GB2312" w:hAnsi="仿宋_GB2312" w:eastAsia="仿宋_GB2312" w:cs="仿宋_GB2312"/>
          <w:color w:val="000000"/>
          <w:kern w:val="0"/>
          <w:sz w:val="32"/>
          <w:szCs w:val="32"/>
        </w:rPr>
        <w:t>%，其中</w:t>
      </w:r>
      <w:bookmarkStart w:id="0" w:name="_GoBack"/>
      <w:bookmarkEnd w:id="0"/>
      <w:r>
        <w:rPr>
          <w:rFonts w:hint="eastAsia" w:ascii="仿宋_GB2312" w:hAnsi="仿宋_GB2312" w:eastAsia="仿宋_GB2312" w:cs="仿宋_GB2312"/>
          <w:color w:val="000000"/>
          <w:kern w:val="0"/>
          <w:sz w:val="32"/>
          <w:szCs w:val="32"/>
        </w:rPr>
        <w:t>授予小微企业合同金额</w:t>
      </w:r>
      <w:r>
        <w:rPr>
          <w:rFonts w:hint="eastAsia" w:ascii="仿宋_GB2312" w:eastAsia="仿宋_GB2312" w:cs="DengXian-Regular"/>
          <w:sz w:val="32"/>
          <w:szCs w:val="32"/>
          <w:lang w:val="en-US" w:eastAsia="zh-CN"/>
        </w:rPr>
        <w:t>253.65</w:t>
      </w:r>
      <w:r>
        <w:rPr>
          <w:rFonts w:hint="eastAsia"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lang w:val="en-US" w:eastAsia="zh-CN"/>
        </w:rPr>
        <w:t>100</w:t>
      </w:r>
      <w:r>
        <w:rPr>
          <w:rFonts w:hint="eastAsia"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w:t>
      </w:r>
      <w:r>
        <w:rPr>
          <w:rFonts w:hint="eastAsia" w:ascii="仿宋_GB2312" w:eastAsia="仿宋_GB2312" w:cs="DengXian-Regular"/>
          <w:sz w:val="32"/>
          <w:szCs w:val="32"/>
          <w:lang w:val="en-US" w:eastAsia="zh-CN"/>
        </w:rPr>
        <w:t>33</w:t>
      </w:r>
      <w:r>
        <w:rPr>
          <w:rFonts w:hint="eastAsia" w:ascii="仿宋_GB2312" w:eastAsia="仿宋_GB2312" w:cs="DengXian-Regular"/>
          <w:sz w:val="32"/>
          <w:szCs w:val="32"/>
        </w:rPr>
        <w:t>辆，</w:t>
      </w:r>
      <w:r>
        <w:rPr>
          <w:rFonts w:hint="eastAsia" w:ascii="仿宋_GB2312" w:eastAsia="仿宋_GB2312" w:cs="DengXian-Regular"/>
          <w:sz w:val="32"/>
          <w:szCs w:val="32"/>
          <w:lang w:val="en-US" w:eastAsia="zh-CN"/>
        </w:rPr>
        <w:t>与2017年车辆数无增减变化</w:t>
      </w:r>
      <w:r>
        <w:rPr>
          <w:rFonts w:hint="eastAsia" w:ascii="仿宋_GB2312" w:eastAsia="仿宋_GB2312" w:cs="DengXian-Regular"/>
          <w:sz w:val="32"/>
          <w:szCs w:val="32"/>
        </w:rPr>
        <w:t>。其中，机要通信用车</w:t>
      </w:r>
      <w:r>
        <w:rPr>
          <w:rFonts w:hint="eastAsia" w:ascii="仿宋_GB2312" w:eastAsia="仿宋_GB2312" w:cs="DengXian-Regular"/>
          <w:sz w:val="32"/>
          <w:szCs w:val="32"/>
          <w:lang w:val="en-US" w:eastAsia="zh-CN"/>
        </w:rPr>
        <w:t>2</w:t>
      </w:r>
      <w:r>
        <w:rPr>
          <w:rFonts w:hint="eastAsia" w:ascii="仿宋_GB2312" w:eastAsia="仿宋_GB2312" w:cs="DengXian-Regular"/>
          <w:sz w:val="32"/>
          <w:szCs w:val="32"/>
        </w:rPr>
        <w:t>辆，应急保障用车</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辆，执法执勤用车</w:t>
      </w:r>
      <w:r>
        <w:rPr>
          <w:rFonts w:hint="eastAsia" w:ascii="仿宋_GB2312" w:eastAsia="仿宋_GB2312" w:cs="DengXian-Regular"/>
          <w:sz w:val="32"/>
          <w:szCs w:val="32"/>
          <w:lang w:val="en-US" w:eastAsia="zh-CN"/>
        </w:rPr>
        <w:t>20</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辆，其他用车主要是</w:t>
      </w:r>
      <w:r>
        <w:rPr>
          <w:rFonts w:hint="eastAsia" w:ascii="仿宋_GB2312" w:eastAsia="仿宋_GB2312" w:cs="DengXian-Regular"/>
          <w:sz w:val="32"/>
          <w:szCs w:val="32"/>
          <w:lang w:val="en-US" w:eastAsia="zh-CN"/>
        </w:rPr>
        <w:t>修路业务用车</w:t>
      </w:r>
      <w:r>
        <w:rPr>
          <w:rFonts w:hint="eastAsia" w:ascii="仿宋_GB2312"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w:t>
      </w:r>
      <w:r>
        <w:rPr>
          <w:rFonts w:hint="eastAsia" w:ascii="仿宋_GB2312" w:eastAsia="仿宋_GB2312" w:cs="DengXian-Regular"/>
          <w:sz w:val="32"/>
          <w:szCs w:val="32"/>
          <w:lang w:val="en-US" w:eastAsia="zh-CN"/>
        </w:rPr>
        <w:t>与去年无增减变化；</w:t>
      </w:r>
      <w:r>
        <w:rPr>
          <w:rFonts w:hint="eastAsia" w:ascii="仿宋_GB2312" w:eastAsia="仿宋_GB2312" w:cs="DengXian-Regular"/>
          <w:sz w:val="32"/>
          <w:szCs w:val="32"/>
        </w:rPr>
        <w:t>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台</w:t>
      </w:r>
      <w:r>
        <w:rPr>
          <w:rFonts w:hint="eastAsia" w:ascii="仿宋_GB2312" w:eastAsia="仿宋_GB2312" w:cs="DengXian-Regular"/>
          <w:sz w:val="32"/>
          <w:szCs w:val="32"/>
          <w:lang w:eastAsia="zh-CN"/>
        </w:rPr>
        <w:t>，</w:t>
      </w:r>
      <w:r>
        <w:rPr>
          <w:rFonts w:hint="eastAsia" w:ascii="仿宋_GB2312" w:eastAsia="仿宋_GB2312" w:cs="DengXian-Regular"/>
          <w:sz w:val="32"/>
          <w:szCs w:val="32"/>
        </w:rPr>
        <w:t>比上年减少</w:t>
      </w:r>
      <w:r>
        <w:rPr>
          <w:rFonts w:hint="eastAsia" w:ascii="仿宋_GB2312" w:eastAsia="仿宋_GB2312" w:cs="DengXian-Regular"/>
          <w:sz w:val="32"/>
          <w:szCs w:val="32"/>
          <w:lang w:val="en-US" w:eastAsia="zh-CN"/>
        </w:rPr>
        <w:t>1台，</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设备老化报废</w:t>
      </w:r>
      <w:r>
        <w:rPr>
          <w:rFonts w:hint="eastAsia" w:ascii="仿宋_GB2312" w:eastAsia="仿宋_GB2312"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1、本部门2018年度国有资本经营预算财政拨款无收支及结转结余情况，故</w:t>
      </w:r>
      <w:r>
        <w:rPr>
          <w:rFonts w:hint="eastAsia" w:ascii="仿宋_GB2312" w:eastAsia="仿宋_GB2312" w:cs="DengXian-Regular"/>
          <w:sz w:val="32"/>
          <w:szCs w:val="32"/>
          <w:lang w:val="en-US" w:eastAsia="zh-CN"/>
        </w:rPr>
        <w:t>公开09</w:t>
      </w:r>
      <w:r>
        <w:rPr>
          <w:rFonts w:hint="eastAsia" w:ascii="仿宋_GB2312" w:eastAsia="仿宋_GB2312" w:cs="DengXian-Regular"/>
          <w:sz w:val="32"/>
          <w:szCs w:val="32"/>
        </w:rPr>
        <w:t>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第四部分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名词解释</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rPr>
          <w:rFonts w:ascii="仿宋_GB2312" w:eastAsia="仿宋_GB2312" w:cs="ArialUnicodeMS" w:hAnsiTheme="minorHAnsi"/>
          <w:kern w:val="0"/>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1" w:csb1="00000000"/>
  </w:font>
  <w:font w:name="楷体_GB2312">
    <w:altName w:val="楷体"/>
    <w:panose1 w:val="02010609030101010101"/>
    <w:charset w:val="86"/>
    <w:family w:val="modern"/>
    <w:pitch w:val="default"/>
    <w:sig w:usb0="00000000" w:usb1="00000000" w:usb2="00000000" w:usb3="00000000" w:csb0="00000000" w:csb1="00000000"/>
  </w:font>
  <w:font w:name="DengXian-Bold">
    <w:altName w:val="宋体"/>
    <w:panose1 w:val="00000000000000000000"/>
    <w:charset w:val="86"/>
    <w:family w:val="auto"/>
    <w:pitch w:val="default"/>
    <w:sig w:usb0="00000000" w:usb1="00000000" w:usb2="00000010"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0FAF"/>
    <w:rsid w:val="00022474"/>
    <w:rsid w:val="00024E7F"/>
    <w:rsid w:val="000475A0"/>
    <w:rsid w:val="00067693"/>
    <w:rsid w:val="000838C3"/>
    <w:rsid w:val="000B2446"/>
    <w:rsid w:val="000D7C65"/>
    <w:rsid w:val="000E2F81"/>
    <w:rsid w:val="00101F8D"/>
    <w:rsid w:val="00117946"/>
    <w:rsid w:val="00117E2C"/>
    <w:rsid w:val="00146C47"/>
    <w:rsid w:val="00152FB8"/>
    <w:rsid w:val="00176658"/>
    <w:rsid w:val="0018239E"/>
    <w:rsid w:val="001B3410"/>
    <w:rsid w:val="001B7503"/>
    <w:rsid w:val="001C030D"/>
    <w:rsid w:val="001C4A84"/>
    <w:rsid w:val="001E5902"/>
    <w:rsid w:val="00233705"/>
    <w:rsid w:val="00246D99"/>
    <w:rsid w:val="00257266"/>
    <w:rsid w:val="00262306"/>
    <w:rsid w:val="00275CA2"/>
    <w:rsid w:val="002A65A5"/>
    <w:rsid w:val="002C04C4"/>
    <w:rsid w:val="002D08B0"/>
    <w:rsid w:val="002D1AE3"/>
    <w:rsid w:val="002F2ECE"/>
    <w:rsid w:val="00341C8F"/>
    <w:rsid w:val="0035463A"/>
    <w:rsid w:val="00391D9D"/>
    <w:rsid w:val="003B6C51"/>
    <w:rsid w:val="003C1413"/>
    <w:rsid w:val="003C549F"/>
    <w:rsid w:val="003D5A16"/>
    <w:rsid w:val="003E7DB3"/>
    <w:rsid w:val="00431175"/>
    <w:rsid w:val="004374A3"/>
    <w:rsid w:val="00493686"/>
    <w:rsid w:val="004B6E37"/>
    <w:rsid w:val="004C32BA"/>
    <w:rsid w:val="004C68EF"/>
    <w:rsid w:val="00575922"/>
    <w:rsid w:val="005A3C0D"/>
    <w:rsid w:val="005A6C90"/>
    <w:rsid w:val="005B37E6"/>
    <w:rsid w:val="005E3FB0"/>
    <w:rsid w:val="005F4B66"/>
    <w:rsid w:val="005F5208"/>
    <w:rsid w:val="00615C31"/>
    <w:rsid w:val="00641318"/>
    <w:rsid w:val="0064405D"/>
    <w:rsid w:val="00695557"/>
    <w:rsid w:val="006D4EA7"/>
    <w:rsid w:val="0070012A"/>
    <w:rsid w:val="0070664B"/>
    <w:rsid w:val="007071B8"/>
    <w:rsid w:val="007155C2"/>
    <w:rsid w:val="007414DE"/>
    <w:rsid w:val="00760C0C"/>
    <w:rsid w:val="007905A9"/>
    <w:rsid w:val="007E072B"/>
    <w:rsid w:val="007E5500"/>
    <w:rsid w:val="007F055B"/>
    <w:rsid w:val="00811C2F"/>
    <w:rsid w:val="00833D46"/>
    <w:rsid w:val="00836215"/>
    <w:rsid w:val="00840A97"/>
    <w:rsid w:val="00872B02"/>
    <w:rsid w:val="00873292"/>
    <w:rsid w:val="008A640A"/>
    <w:rsid w:val="008C0149"/>
    <w:rsid w:val="008D5DED"/>
    <w:rsid w:val="008E25CA"/>
    <w:rsid w:val="008F34FC"/>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B0A0E"/>
    <w:rsid w:val="00AD3B6E"/>
    <w:rsid w:val="00AF6D31"/>
    <w:rsid w:val="00B1751F"/>
    <w:rsid w:val="00B453F8"/>
    <w:rsid w:val="00B50F96"/>
    <w:rsid w:val="00B56722"/>
    <w:rsid w:val="00B67044"/>
    <w:rsid w:val="00B74D39"/>
    <w:rsid w:val="00B827C6"/>
    <w:rsid w:val="00B91DA4"/>
    <w:rsid w:val="00BA7174"/>
    <w:rsid w:val="00C12630"/>
    <w:rsid w:val="00C34562"/>
    <w:rsid w:val="00C3774E"/>
    <w:rsid w:val="00C57456"/>
    <w:rsid w:val="00C65387"/>
    <w:rsid w:val="00C87FAB"/>
    <w:rsid w:val="00C91FF7"/>
    <w:rsid w:val="00C92D15"/>
    <w:rsid w:val="00C94E53"/>
    <w:rsid w:val="00CE3FC3"/>
    <w:rsid w:val="00D0048E"/>
    <w:rsid w:val="00D23E7A"/>
    <w:rsid w:val="00D56D8F"/>
    <w:rsid w:val="00D61063"/>
    <w:rsid w:val="00DB35AF"/>
    <w:rsid w:val="00DD72D7"/>
    <w:rsid w:val="00DF5B88"/>
    <w:rsid w:val="00E0589E"/>
    <w:rsid w:val="00E0697F"/>
    <w:rsid w:val="00E241FA"/>
    <w:rsid w:val="00E2595E"/>
    <w:rsid w:val="00E35374"/>
    <w:rsid w:val="00E50C19"/>
    <w:rsid w:val="00E64655"/>
    <w:rsid w:val="00E73081"/>
    <w:rsid w:val="00E856C9"/>
    <w:rsid w:val="00EA4F68"/>
    <w:rsid w:val="00EB6A8B"/>
    <w:rsid w:val="00EC6814"/>
    <w:rsid w:val="00ED411D"/>
    <w:rsid w:val="00EF38C6"/>
    <w:rsid w:val="00F679C7"/>
    <w:rsid w:val="00F7711A"/>
    <w:rsid w:val="00F80C72"/>
    <w:rsid w:val="00FA0D58"/>
    <w:rsid w:val="00FA1580"/>
    <w:rsid w:val="00FA56F4"/>
    <w:rsid w:val="00FB4EDA"/>
    <w:rsid w:val="00FD3BD5"/>
    <w:rsid w:val="00FE3DC8"/>
    <w:rsid w:val="013F747B"/>
    <w:rsid w:val="01576553"/>
    <w:rsid w:val="026E0EDA"/>
    <w:rsid w:val="029F2AE1"/>
    <w:rsid w:val="04073F84"/>
    <w:rsid w:val="07AA57F4"/>
    <w:rsid w:val="0A0A3E6D"/>
    <w:rsid w:val="0B58097B"/>
    <w:rsid w:val="0B60750A"/>
    <w:rsid w:val="0D276ABB"/>
    <w:rsid w:val="10686488"/>
    <w:rsid w:val="10DF728A"/>
    <w:rsid w:val="1264200E"/>
    <w:rsid w:val="12B178D7"/>
    <w:rsid w:val="136F4B03"/>
    <w:rsid w:val="141C5B77"/>
    <w:rsid w:val="147A5CF4"/>
    <w:rsid w:val="15483318"/>
    <w:rsid w:val="16BD78F6"/>
    <w:rsid w:val="171774CA"/>
    <w:rsid w:val="18D8339D"/>
    <w:rsid w:val="1A21388F"/>
    <w:rsid w:val="1A570D2F"/>
    <w:rsid w:val="1A9D6F03"/>
    <w:rsid w:val="1AA12181"/>
    <w:rsid w:val="1AAC0B46"/>
    <w:rsid w:val="1B2F0E2C"/>
    <w:rsid w:val="1C8E4940"/>
    <w:rsid w:val="22CB3E8D"/>
    <w:rsid w:val="26A01256"/>
    <w:rsid w:val="26EC0C57"/>
    <w:rsid w:val="26EF7135"/>
    <w:rsid w:val="28FB0B8D"/>
    <w:rsid w:val="2B0505FB"/>
    <w:rsid w:val="2D2B7942"/>
    <w:rsid w:val="2D46481D"/>
    <w:rsid w:val="2E733B28"/>
    <w:rsid w:val="2F954C52"/>
    <w:rsid w:val="308C20F9"/>
    <w:rsid w:val="31852B5A"/>
    <w:rsid w:val="31BF10A7"/>
    <w:rsid w:val="32525931"/>
    <w:rsid w:val="328A1C35"/>
    <w:rsid w:val="32D01238"/>
    <w:rsid w:val="34E179BB"/>
    <w:rsid w:val="3AB651CF"/>
    <w:rsid w:val="3B0A0E32"/>
    <w:rsid w:val="3BA54610"/>
    <w:rsid w:val="3DFC59A8"/>
    <w:rsid w:val="3E623845"/>
    <w:rsid w:val="3ECF245E"/>
    <w:rsid w:val="3FB96314"/>
    <w:rsid w:val="432A2984"/>
    <w:rsid w:val="43B326AB"/>
    <w:rsid w:val="4C367930"/>
    <w:rsid w:val="4EAF2389"/>
    <w:rsid w:val="5077266E"/>
    <w:rsid w:val="513A035F"/>
    <w:rsid w:val="521E70C8"/>
    <w:rsid w:val="53A44FAF"/>
    <w:rsid w:val="576D3DA2"/>
    <w:rsid w:val="594329EC"/>
    <w:rsid w:val="5BEE1540"/>
    <w:rsid w:val="5DE61A5D"/>
    <w:rsid w:val="5EEB3E8D"/>
    <w:rsid w:val="5FBE7605"/>
    <w:rsid w:val="6106324F"/>
    <w:rsid w:val="618B5A91"/>
    <w:rsid w:val="61E0132F"/>
    <w:rsid w:val="63C04243"/>
    <w:rsid w:val="64892CA8"/>
    <w:rsid w:val="649C01C7"/>
    <w:rsid w:val="65EA15B3"/>
    <w:rsid w:val="67200FF3"/>
    <w:rsid w:val="699A3F60"/>
    <w:rsid w:val="6D612FA9"/>
    <w:rsid w:val="6D6F7EBC"/>
    <w:rsid w:val="70772454"/>
    <w:rsid w:val="72051500"/>
    <w:rsid w:val="72902E62"/>
    <w:rsid w:val="73C61104"/>
    <w:rsid w:val="753A1BF5"/>
    <w:rsid w:val="7574673B"/>
    <w:rsid w:val="776452EA"/>
    <w:rsid w:val="77D357E4"/>
    <w:rsid w:val="782D4961"/>
    <w:rsid w:val="79FE0924"/>
    <w:rsid w:val="7D4514FC"/>
    <w:rsid w:val="7DC663B9"/>
    <w:rsid w:val="7F8C6F72"/>
    <w:rsid w:val="7F914C6E"/>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qFormat/>
    <w:uiPriority w:val="1"/>
  </w:style>
  <w:style w:type="table" w:default="1" w:styleId="13">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6">
    <w:name w:val="Date"/>
    <w:basedOn w:val="1"/>
    <w:next w:val="1"/>
    <w:link w:val="31"/>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1"/>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rPr>
  </w:style>
  <w:style w:type="paragraph" w:styleId="11">
    <w:name w:val="Title"/>
    <w:basedOn w:val="1"/>
    <w:next w:val="1"/>
    <w:link w:val="20"/>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A2C23" w:themeColor="text2" w:themeShade="BF"/>
      <w:spacing w:val="5"/>
      <w:kern w:val="28"/>
      <w:sz w:val="52"/>
      <w:szCs w:val="52"/>
    </w:rPr>
  </w:style>
  <w:style w:type="table" w:styleId="14">
    <w:name w:val="Table Grid"/>
    <w:basedOn w:val="13"/>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5">
    <w:name w:val="页眉 Char"/>
    <w:basedOn w:val="12"/>
    <w:link w:val="9"/>
    <w:qFormat/>
    <w:uiPriority w:val="99"/>
    <w:rPr>
      <w:sz w:val="18"/>
      <w:szCs w:val="18"/>
    </w:rPr>
  </w:style>
  <w:style w:type="character" w:customStyle="1" w:styleId="16">
    <w:name w:val="页脚 Char"/>
    <w:basedOn w:val="12"/>
    <w:link w:val="8"/>
    <w:qFormat/>
    <w:uiPriority w:val="99"/>
    <w:rPr>
      <w:sz w:val="18"/>
      <w:szCs w:val="18"/>
    </w:rPr>
  </w:style>
  <w:style w:type="paragraph" w:styleId="17">
    <w:name w:val="No Spacing"/>
    <w:link w:val="18"/>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8">
    <w:name w:val="无间隔 Char"/>
    <w:basedOn w:val="12"/>
    <w:link w:val="17"/>
    <w:qFormat/>
    <w:uiPriority w:val="1"/>
    <w:rPr>
      <w:kern w:val="0"/>
      <w:sz w:val="22"/>
    </w:rPr>
  </w:style>
  <w:style w:type="character" w:customStyle="1" w:styleId="19">
    <w:name w:val="批注框文本 Char"/>
    <w:basedOn w:val="12"/>
    <w:link w:val="7"/>
    <w:semiHidden/>
    <w:qFormat/>
    <w:uiPriority w:val="99"/>
    <w:rPr>
      <w:rFonts w:ascii="Times New Roman" w:hAnsi="Times New Roman" w:eastAsia="宋体" w:cs="Times New Roman"/>
      <w:sz w:val="18"/>
      <w:szCs w:val="18"/>
    </w:rPr>
  </w:style>
  <w:style w:type="character" w:customStyle="1" w:styleId="20">
    <w:name w:val="标题 Char"/>
    <w:basedOn w:val="12"/>
    <w:link w:val="11"/>
    <w:qFormat/>
    <w:uiPriority w:val="10"/>
    <w:rPr>
      <w:rFonts w:asciiTheme="majorHAnsi" w:hAnsiTheme="majorHAnsi" w:eastAsiaTheme="majorEastAsia" w:cstheme="majorBidi"/>
      <w:color w:val="3A2C23" w:themeColor="text2" w:themeShade="BF"/>
      <w:spacing w:val="5"/>
      <w:kern w:val="28"/>
      <w:sz w:val="52"/>
      <w:szCs w:val="52"/>
    </w:rPr>
  </w:style>
  <w:style w:type="character" w:customStyle="1" w:styleId="21">
    <w:name w:val="副标题 Char"/>
    <w:basedOn w:val="12"/>
    <w:link w:val="10"/>
    <w:qFormat/>
    <w:uiPriority w:val="11"/>
    <w:rPr>
      <w:rFonts w:asciiTheme="majorHAnsi" w:hAnsiTheme="majorHAnsi" w:eastAsiaTheme="majorEastAsia" w:cstheme="majorBidi"/>
      <w:i/>
      <w:iCs/>
      <w:color w:val="F0A22E" w:themeColor="accent1"/>
      <w:spacing w:val="15"/>
      <w:kern w:val="0"/>
      <w:sz w:val="24"/>
      <w:szCs w:val="24"/>
    </w:rPr>
  </w:style>
  <w:style w:type="character" w:customStyle="1" w:styleId="22">
    <w:name w:val="Style1"/>
    <w:basedOn w:val="12"/>
    <w:qFormat/>
    <w:uiPriority w:val="1"/>
    <w:rPr>
      <w:rFonts w:asciiTheme="minorHAnsi" w:hAnsiTheme="minorEastAsia" w:eastAsiaTheme="minorEastAsia" w:cstheme="minorBidi"/>
      <w:sz w:val="22"/>
      <w:szCs w:val="22"/>
      <w:lang w:eastAsia="zh-CN"/>
    </w:rPr>
  </w:style>
  <w:style w:type="character" w:customStyle="1" w:styleId="23">
    <w:name w:val="Style2"/>
    <w:basedOn w:val="12"/>
    <w:qFormat/>
    <w:uiPriority w:val="1"/>
    <w:rPr>
      <w:rFonts w:asciiTheme="minorHAnsi" w:hAnsiTheme="minorEastAsia" w:eastAsiaTheme="minorEastAsia" w:cstheme="minorBidi"/>
      <w:sz w:val="22"/>
      <w:szCs w:val="22"/>
      <w:lang w:eastAsia="zh-CN"/>
    </w:rPr>
  </w:style>
  <w:style w:type="character" w:customStyle="1" w:styleId="24">
    <w:name w:val="Style3"/>
    <w:basedOn w:val="12"/>
    <w:qFormat/>
    <w:uiPriority w:val="1"/>
    <w:rPr>
      <w:rFonts w:asciiTheme="minorHAnsi" w:hAnsiTheme="minorEastAsia" w:eastAsiaTheme="minorEastAsia" w:cstheme="minorBidi"/>
      <w:szCs w:val="22"/>
      <w:lang w:eastAsia="zh-CN"/>
    </w:rPr>
  </w:style>
  <w:style w:type="character" w:customStyle="1" w:styleId="25">
    <w:name w:val="Style4"/>
    <w:basedOn w:val="12"/>
    <w:qFormat/>
    <w:uiPriority w:val="1"/>
    <w:rPr>
      <w:rFonts w:asciiTheme="minorHAnsi" w:hAnsiTheme="minorEastAsia" w:eastAsiaTheme="minorEastAsia" w:cstheme="minorBidi"/>
      <w:szCs w:val="22"/>
      <w:lang w:eastAsia="zh-CN"/>
    </w:rPr>
  </w:style>
  <w:style w:type="character" w:customStyle="1" w:styleId="26">
    <w:name w:val="Style5"/>
    <w:basedOn w:val="12"/>
    <w:qFormat/>
    <w:uiPriority w:val="1"/>
    <w:rPr>
      <w:rFonts w:asciiTheme="minorHAnsi" w:hAnsiTheme="minorEastAsia" w:eastAsiaTheme="minorEastAsia" w:cstheme="minorBidi"/>
      <w:sz w:val="22"/>
      <w:szCs w:val="22"/>
      <w:lang w:eastAsia="zh-CN"/>
    </w:rPr>
  </w:style>
  <w:style w:type="character" w:customStyle="1" w:styleId="27">
    <w:name w:val="标题 1 Char"/>
    <w:basedOn w:val="12"/>
    <w:link w:val="2"/>
    <w:qFormat/>
    <w:uiPriority w:val="9"/>
    <w:rPr>
      <w:rFonts w:ascii="Times New Roman" w:hAnsi="Times New Roman" w:eastAsia="宋体" w:cs="Times New Roman"/>
      <w:b/>
      <w:bCs/>
      <w:kern w:val="44"/>
      <w:sz w:val="44"/>
      <w:szCs w:val="44"/>
    </w:rPr>
  </w:style>
  <w:style w:type="character" w:customStyle="1" w:styleId="28">
    <w:name w:val="标题 2 Char"/>
    <w:basedOn w:val="12"/>
    <w:link w:val="3"/>
    <w:qFormat/>
    <w:uiPriority w:val="9"/>
    <w:rPr>
      <w:rFonts w:asciiTheme="majorHAnsi" w:hAnsiTheme="majorHAnsi" w:eastAsiaTheme="majorEastAsia" w:cstheme="majorBidi"/>
      <w:b/>
      <w:bCs/>
      <w:sz w:val="32"/>
      <w:szCs w:val="32"/>
    </w:rPr>
  </w:style>
  <w:style w:type="character" w:customStyle="1" w:styleId="29">
    <w:name w:val="标题 3 Char"/>
    <w:basedOn w:val="12"/>
    <w:link w:val="4"/>
    <w:qFormat/>
    <w:uiPriority w:val="9"/>
    <w:rPr>
      <w:rFonts w:ascii="Times New Roman" w:hAnsi="Times New Roman" w:eastAsia="宋体" w:cs="Times New Roman"/>
      <w:b/>
      <w:bCs/>
      <w:sz w:val="32"/>
      <w:szCs w:val="32"/>
    </w:rPr>
  </w:style>
  <w:style w:type="character" w:customStyle="1" w:styleId="30">
    <w:name w:val="标题 4 Char"/>
    <w:basedOn w:val="12"/>
    <w:link w:val="5"/>
    <w:qFormat/>
    <w:uiPriority w:val="9"/>
    <w:rPr>
      <w:rFonts w:asciiTheme="majorHAnsi" w:hAnsiTheme="majorHAnsi" w:eastAsiaTheme="majorEastAsia" w:cstheme="majorBidi"/>
      <w:b/>
      <w:bCs/>
      <w:sz w:val="28"/>
      <w:szCs w:val="28"/>
    </w:rPr>
  </w:style>
  <w:style w:type="character" w:customStyle="1" w:styleId="31">
    <w:name w:val="日期 Char"/>
    <w:basedOn w:val="12"/>
    <w:link w:val="6"/>
    <w:semiHidden/>
    <w:qFormat/>
    <w:uiPriority w:val="99"/>
    <w:rPr>
      <w:rFonts w:ascii="Times New Roman" w:hAnsi="Times New Roman" w:eastAsia="宋体" w:cs="Times New Roman"/>
      <w:szCs w:val="24"/>
    </w:rPr>
  </w:style>
  <w:style w:type="paragraph" w:styleId="3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CoverPageProperties xmlns="http://schemas.microsoft.com/office/2006/coverPageProps">
  <PublishDate>2017</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1D59DA58-3CA2-4856-9A51-CD581AE1A76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1657</Words>
  <Characters>9446</Characters>
  <Lines>1</Lines>
  <Paragraphs>1</Paragraphs>
  <TotalTime>20</TotalTime>
  <ScaleCrop>false</ScaleCrop>
  <LinksUpToDate>false</LinksUpToDate>
  <CharactersWithSpaces>11081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等待</cp:lastModifiedBy>
  <cp:lastPrinted>2019-09-27T00:42:00Z</cp:lastPrinted>
  <dcterms:modified xsi:type="dcterms:W3CDTF">2021-04-28T08:52:44Z</dcterms:modified>
  <dc:subject>石家庄市xxx部门</dc:subject>
  <dc:title>2017年度部门决算</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